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D51" w:rsidRDefault="00F15D51" w:rsidP="00F15D51"/>
    <w:tbl>
      <w:tblPr>
        <w:tblpPr w:leftFromText="141" w:rightFromText="141" w:vertAnchor="text" w:horzAnchor="margin" w:tblpY="-111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/>
        <w:tblCellMar>
          <w:left w:w="70" w:type="dxa"/>
          <w:right w:w="70" w:type="dxa"/>
        </w:tblCellMar>
        <w:tblLook w:val="0000"/>
      </w:tblPr>
      <w:tblGrid>
        <w:gridCol w:w="2130"/>
        <w:gridCol w:w="6616"/>
        <w:gridCol w:w="1914"/>
      </w:tblGrid>
      <w:tr w:rsidR="0042581F" w:rsidRPr="00081630" w:rsidTr="00915403">
        <w:trPr>
          <w:trHeight w:val="314"/>
        </w:trPr>
        <w:tc>
          <w:tcPr>
            <w:tcW w:w="2130" w:type="dxa"/>
            <w:shd w:val="clear" w:color="auto" w:fill="808080"/>
            <w:vAlign w:val="center"/>
          </w:tcPr>
          <w:p w:rsidR="0042581F" w:rsidRPr="002F4F7C" w:rsidRDefault="0042581F" w:rsidP="007A3759">
            <w:pPr>
              <w:jc w:val="center"/>
              <w:rPr>
                <w:rFonts w:ascii="Calibri" w:hAnsi="Calibri"/>
                <w:b/>
                <w:i/>
              </w:rPr>
            </w:pPr>
            <w:r w:rsidRPr="002F4F7C">
              <w:rPr>
                <w:rFonts w:ascii="Calibri" w:hAnsi="Calibri"/>
                <w:b/>
                <w:i/>
              </w:rPr>
              <w:t>DS N°0</w:t>
            </w:r>
            <w:r w:rsidR="007A3759">
              <w:rPr>
                <w:rFonts w:ascii="Calibri" w:hAnsi="Calibri"/>
                <w:b/>
                <w:i/>
              </w:rPr>
              <w:t>5</w:t>
            </w:r>
          </w:p>
        </w:tc>
        <w:tc>
          <w:tcPr>
            <w:tcW w:w="6616" w:type="dxa"/>
            <w:shd w:val="clear" w:color="auto" w:fill="808080"/>
            <w:vAlign w:val="center"/>
          </w:tcPr>
          <w:p w:rsidR="0042581F" w:rsidRPr="002A31A7" w:rsidRDefault="0042581F" w:rsidP="00915403">
            <w:pPr>
              <w:jc w:val="center"/>
              <w:rPr>
                <w:rFonts w:ascii="Calibri" w:hAnsi="Calibri"/>
                <w:b/>
                <w:i/>
              </w:rPr>
            </w:pPr>
            <w:r w:rsidRPr="002A31A7">
              <w:rPr>
                <w:rFonts w:ascii="Calibri" w:hAnsi="Calibri"/>
                <w:b/>
                <w:i/>
              </w:rPr>
              <w:t>PHYSIQUE -CHIMIE</w:t>
            </w:r>
          </w:p>
          <w:p w:rsidR="0042581F" w:rsidRPr="002A31A7" w:rsidRDefault="0042581F" w:rsidP="00B16432">
            <w:pPr>
              <w:jc w:val="center"/>
              <w:rPr>
                <w:rFonts w:ascii="Calibri" w:hAnsi="Calibri"/>
                <w:b/>
                <w:i/>
              </w:rPr>
            </w:pPr>
            <w:r w:rsidRPr="002A31A7">
              <w:rPr>
                <w:rFonts w:ascii="Calibri" w:hAnsi="Calibri"/>
                <w:b/>
                <w:i/>
              </w:rPr>
              <w:t>1h (</w:t>
            </w:r>
            <w:r>
              <w:rPr>
                <w:rFonts w:ascii="Calibri" w:hAnsi="Calibri"/>
                <w:b/>
                <w:i/>
              </w:rPr>
              <w:t xml:space="preserve">CALCULATRICE </w:t>
            </w:r>
            <w:r w:rsidR="00B16432">
              <w:rPr>
                <w:rFonts w:ascii="Calibri" w:hAnsi="Calibri"/>
                <w:b/>
                <w:i/>
              </w:rPr>
              <w:t>interdite</w:t>
            </w:r>
            <w:r w:rsidRPr="002A31A7">
              <w:rPr>
                <w:rFonts w:ascii="Calibri" w:hAnsi="Calibri"/>
                <w:b/>
                <w:i/>
              </w:rPr>
              <w:t>)</w:t>
            </w:r>
          </w:p>
        </w:tc>
        <w:tc>
          <w:tcPr>
            <w:tcW w:w="1914" w:type="dxa"/>
            <w:shd w:val="clear" w:color="auto" w:fill="808080"/>
            <w:vAlign w:val="center"/>
          </w:tcPr>
          <w:p w:rsidR="0042581F" w:rsidRPr="002F4F7C" w:rsidRDefault="0042581F" w:rsidP="00915403">
            <w:pPr>
              <w:jc w:val="center"/>
              <w:rPr>
                <w:rFonts w:ascii="Calibri" w:hAnsi="Calibri"/>
                <w:b/>
                <w:i/>
              </w:rPr>
            </w:pPr>
            <w:r w:rsidRPr="002F4F7C">
              <w:rPr>
                <w:rFonts w:ascii="Calibri" w:hAnsi="Calibri"/>
                <w:b/>
                <w:i/>
              </w:rPr>
              <w:t>TS</w:t>
            </w:r>
            <w:r>
              <w:rPr>
                <w:rFonts w:ascii="Calibri" w:hAnsi="Calibri"/>
                <w:b/>
                <w:i/>
              </w:rPr>
              <w:t>4</w:t>
            </w:r>
          </w:p>
        </w:tc>
      </w:tr>
    </w:tbl>
    <w:p w:rsidR="00B16432" w:rsidRDefault="00B16432" w:rsidP="007A3759">
      <w:pPr>
        <w:pStyle w:val="Titre1"/>
        <w:jc w:val="both"/>
        <w:rPr>
          <w:sz w:val="24"/>
          <w:szCs w:val="24"/>
        </w:rPr>
      </w:pPr>
    </w:p>
    <w:p w:rsidR="00B16432" w:rsidRDefault="006E61C5" w:rsidP="00B16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34"/>
      </w:pPr>
      <w:r>
        <w:rPr>
          <w:b/>
          <w:bCs/>
          <w:spacing w:val="-6"/>
          <w:szCs w:val="24"/>
        </w:rPr>
        <w:t xml:space="preserve">EXERCICE 1. </w:t>
      </w:r>
      <w:r w:rsidR="00B16432">
        <w:rPr>
          <w:b/>
          <w:bCs/>
          <w:spacing w:val="-6"/>
          <w:szCs w:val="24"/>
        </w:rPr>
        <w:t xml:space="preserve">Étude cinétique de la </w:t>
      </w:r>
      <w:proofErr w:type="spellStart"/>
      <w:r w:rsidR="00B16432">
        <w:rPr>
          <w:b/>
          <w:bCs/>
          <w:spacing w:val="-6"/>
          <w:szCs w:val="24"/>
        </w:rPr>
        <w:t>dismutation</w:t>
      </w:r>
      <w:proofErr w:type="spellEnd"/>
      <w:r w:rsidR="00B16432">
        <w:rPr>
          <w:b/>
          <w:bCs/>
          <w:spacing w:val="-6"/>
          <w:szCs w:val="24"/>
        </w:rPr>
        <w:t xml:space="preserve"> de l'eau oxygénée </w:t>
      </w:r>
      <w:r w:rsidR="00B16432">
        <w:rPr>
          <w:b/>
          <w:bCs/>
          <w:spacing w:val="-7"/>
          <w:szCs w:val="24"/>
        </w:rPr>
        <w:tab/>
      </w:r>
    </w:p>
    <w:p w:rsidR="00B16432" w:rsidRDefault="00B16432" w:rsidP="00B16432">
      <w:pPr>
        <w:shd w:val="clear" w:color="auto" w:fill="FFFFFF"/>
        <w:spacing w:before="120"/>
        <w:jc w:val="both"/>
        <w:rPr>
          <w:i/>
          <w:iCs/>
          <w:spacing w:val="-7"/>
          <w:szCs w:val="24"/>
        </w:rPr>
      </w:pPr>
      <w:r>
        <w:rPr>
          <w:i/>
          <w:iCs/>
          <w:spacing w:val="2"/>
          <w:szCs w:val="24"/>
        </w:rPr>
        <w:t xml:space="preserve">L'eau oxygénée commerciale est une solution aqueuse de peroxyde d'hydrogène utilisée </w:t>
      </w:r>
      <w:r>
        <w:rPr>
          <w:i/>
          <w:iCs/>
          <w:spacing w:val="-3"/>
          <w:szCs w:val="24"/>
        </w:rPr>
        <w:t>comme désinfectant pour des plaies, pour l'entretien des lentilles de contact ou comme agent</w:t>
      </w:r>
      <w:r>
        <w:rPr>
          <w:i/>
          <w:iCs/>
          <w:spacing w:val="-3"/>
          <w:szCs w:val="24"/>
        </w:rPr>
        <w:br/>
      </w:r>
      <w:r>
        <w:rPr>
          <w:i/>
          <w:iCs/>
          <w:spacing w:val="-7"/>
          <w:szCs w:val="24"/>
        </w:rPr>
        <w:t>de blanchiment.</w:t>
      </w:r>
    </w:p>
    <w:p w:rsidR="00B16432" w:rsidRDefault="00B16432" w:rsidP="00B16432">
      <w:pPr>
        <w:shd w:val="clear" w:color="auto" w:fill="FFFFFF"/>
        <w:jc w:val="both"/>
        <w:rPr>
          <w:i/>
          <w:iCs/>
          <w:szCs w:val="24"/>
        </w:rPr>
      </w:pPr>
      <w:r>
        <w:rPr>
          <w:i/>
          <w:iCs/>
          <w:spacing w:val="-3"/>
          <w:szCs w:val="24"/>
        </w:rPr>
        <w:t>Le peroxyde d'hydrogène (H</w:t>
      </w:r>
      <w:r>
        <w:rPr>
          <w:i/>
          <w:iCs/>
          <w:spacing w:val="-3"/>
          <w:szCs w:val="24"/>
          <w:vertAlign w:val="subscript"/>
        </w:rPr>
        <w:t>2</w:t>
      </w:r>
      <w:r>
        <w:rPr>
          <w:i/>
          <w:iCs/>
          <w:spacing w:val="-3"/>
          <w:szCs w:val="24"/>
        </w:rPr>
        <w:t>O</w:t>
      </w:r>
      <w:r>
        <w:rPr>
          <w:i/>
          <w:iCs/>
          <w:spacing w:val="-3"/>
          <w:szCs w:val="24"/>
          <w:vertAlign w:val="subscript"/>
        </w:rPr>
        <w:t>2</w:t>
      </w:r>
      <w:r>
        <w:rPr>
          <w:i/>
          <w:iCs/>
          <w:spacing w:val="-3"/>
          <w:szCs w:val="24"/>
        </w:rPr>
        <w:t>) intervient dans deux couples oxydant-réducteur : H</w:t>
      </w:r>
      <w:r>
        <w:rPr>
          <w:i/>
          <w:iCs/>
          <w:spacing w:val="-3"/>
          <w:szCs w:val="24"/>
          <w:vertAlign w:val="subscript"/>
        </w:rPr>
        <w:t>2</w:t>
      </w:r>
      <w:r>
        <w:rPr>
          <w:i/>
          <w:iCs/>
          <w:spacing w:val="-3"/>
          <w:szCs w:val="24"/>
        </w:rPr>
        <w:t>O</w:t>
      </w:r>
      <w:r>
        <w:rPr>
          <w:i/>
          <w:iCs/>
          <w:spacing w:val="-3"/>
          <w:szCs w:val="24"/>
          <w:vertAlign w:val="subscript"/>
        </w:rPr>
        <w:t xml:space="preserve">2 </w:t>
      </w:r>
      <w:r>
        <w:rPr>
          <w:i/>
          <w:iCs/>
          <w:spacing w:val="-3"/>
          <w:vertAlign w:val="subscript"/>
        </w:rPr>
        <w:t>(</w:t>
      </w:r>
      <w:proofErr w:type="spellStart"/>
      <w:r>
        <w:rPr>
          <w:i/>
          <w:iCs/>
          <w:spacing w:val="-3"/>
          <w:vertAlign w:val="subscript"/>
        </w:rPr>
        <w:t>aq</w:t>
      </w:r>
      <w:proofErr w:type="spellEnd"/>
      <w:r>
        <w:rPr>
          <w:i/>
          <w:iCs/>
          <w:spacing w:val="-3"/>
          <w:vertAlign w:val="subscript"/>
        </w:rPr>
        <w:t>)</w:t>
      </w:r>
      <w:r>
        <w:rPr>
          <w:i/>
          <w:iCs/>
          <w:spacing w:val="-3"/>
          <w:szCs w:val="24"/>
        </w:rPr>
        <w:t xml:space="preserve"> / H</w:t>
      </w:r>
      <w:r>
        <w:rPr>
          <w:i/>
          <w:iCs/>
          <w:spacing w:val="-3"/>
          <w:szCs w:val="24"/>
          <w:vertAlign w:val="subscript"/>
        </w:rPr>
        <w:t>2</w:t>
      </w:r>
      <w:r>
        <w:rPr>
          <w:i/>
          <w:iCs/>
          <w:spacing w:val="-3"/>
          <w:szCs w:val="24"/>
        </w:rPr>
        <w:t>O</w:t>
      </w:r>
      <w:r>
        <w:rPr>
          <w:i/>
          <w:iCs/>
          <w:spacing w:val="-3"/>
          <w:szCs w:val="24"/>
          <w:vertAlign w:val="subscript"/>
        </w:rPr>
        <w:t>(l)</w:t>
      </w:r>
    </w:p>
    <w:p w:rsidR="00B16432" w:rsidRDefault="00B16432" w:rsidP="00B16432">
      <w:pPr>
        <w:shd w:val="clear" w:color="auto" w:fill="FFFFFF"/>
        <w:jc w:val="both"/>
        <w:rPr>
          <w:i/>
          <w:iCs/>
          <w:spacing w:val="-4"/>
          <w:szCs w:val="24"/>
        </w:rPr>
      </w:pPr>
      <w:proofErr w:type="gramStart"/>
      <w:r>
        <w:rPr>
          <w:i/>
          <w:iCs/>
          <w:spacing w:val="-4"/>
          <w:szCs w:val="24"/>
        </w:rPr>
        <w:t>et</w:t>
      </w:r>
      <w:proofErr w:type="gramEnd"/>
      <w:r>
        <w:rPr>
          <w:i/>
          <w:iCs/>
          <w:spacing w:val="-4"/>
          <w:szCs w:val="24"/>
        </w:rPr>
        <w:t xml:space="preserve"> </w:t>
      </w:r>
      <w:r>
        <w:rPr>
          <w:i/>
          <w:iCs/>
          <w:spacing w:val="-3"/>
          <w:szCs w:val="24"/>
        </w:rPr>
        <w:t>O</w:t>
      </w:r>
      <w:r>
        <w:rPr>
          <w:i/>
          <w:iCs/>
          <w:spacing w:val="-3"/>
          <w:szCs w:val="24"/>
          <w:vertAlign w:val="subscript"/>
        </w:rPr>
        <w:t>2 (g)</w:t>
      </w:r>
      <w:r>
        <w:rPr>
          <w:i/>
          <w:iCs/>
          <w:spacing w:val="-4"/>
          <w:szCs w:val="24"/>
        </w:rPr>
        <w:t xml:space="preserve"> / </w:t>
      </w:r>
      <w:r>
        <w:rPr>
          <w:i/>
          <w:iCs/>
          <w:spacing w:val="-3"/>
          <w:szCs w:val="24"/>
        </w:rPr>
        <w:t>H</w:t>
      </w:r>
      <w:r>
        <w:rPr>
          <w:i/>
          <w:iCs/>
          <w:spacing w:val="-3"/>
          <w:szCs w:val="24"/>
          <w:vertAlign w:val="subscript"/>
        </w:rPr>
        <w:t>2</w:t>
      </w:r>
      <w:r>
        <w:rPr>
          <w:i/>
          <w:iCs/>
          <w:spacing w:val="-3"/>
          <w:szCs w:val="24"/>
        </w:rPr>
        <w:t>O</w:t>
      </w:r>
      <w:r>
        <w:rPr>
          <w:i/>
          <w:iCs/>
          <w:spacing w:val="-3"/>
          <w:szCs w:val="24"/>
          <w:vertAlign w:val="subscript"/>
        </w:rPr>
        <w:t xml:space="preserve">2 </w:t>
      </w:r>
      <w:r>
        <w:rPr>
          <w:i/>
          <w:iCs/>
          <w:spacing w:val="-3"/>
          <w:vertAlign w:val="subscript"/>
        </w:rPr>
        <w:t>(</w:t>
      </w:r>
      <w:proofErr w:type="spellStart"/>
      <w:r>
        <w:rPr>
          <w:i/>
          <w:iCs/>
          <w:spacing w:val="-3"/>
          <w:vertAlign w:val="subscript"/>
        </w:rPr>
        <w:t>aq</w:t>
      </w:r>
      <w:proofErr w:type="spellEnd"/>
      <w:r>
        <w:rPr>
          <w:i/>
          <w:iCs/>
          <w:spacing w:val="-3"/>
          <w:vertAlign w:val="subscript"/>
        </w:rPr>
        <w:t>)</w:t>
      </w:r>
      <w:r w:rsidRPr="0023278C">
        <w:rPr>
          <w:i/>
          <w:iCs/>
          <w:spacing w:val="-3"/>
          <w:szCs w:val="24"/>
        </w:rPr>
        <w:t>.</w:t>
      </w:r>
    </w:p>
    <w:p w:rsidR="00B16432" w:rsidRDefault="00B16432" w:rsidP="00B16432">
      <w:pPr>
        <w:shd w:val="clear" w:color="auto" w:fill="FFFFFF"/>
        <w:jc w:val="both"/>
        <w:rPr>
          <w:i/>
          <w:iCs/>
          <w:spacing w:val="-5"/>
          <w:szCs w:val="24"/>
        </w:rPr>
      </w:pPr>
      <w:r>
        <w:rPr>
          <w:i/>
          <w:iCs/>
          <w:spacing w:val="-4"/>
          <w:szCs w:val="24"/>
        </w:rPr>
        <w:t>Le peroxyde d'hydrogène est capable dans certaines conditions de réagir sur lui-même c'est à</w:t>
      </w:r>
      <w:r>
        <w:rPr>
          <w:i/>
          <w:iCs/>
          <w:spacing w:val="-4"/>
          <w:szCs w:val="24"/>
        </w:rPr>
        <w:br/>
      </w:r>
      <w:r>
        <w:rPr>
          <w:i/>
          <w:iCs/>
          <w:spacing w:val="-5"/>
          <w:szCs w:val="24"/>
        </w:rPr>
        <w:t xml:space="preserve">dire de se </w:t>
      </w:r>
      <w:proofErr w:type="spellStart"/>
      <w:r>
        <w:rPr>
          <w:i/>
          <w:iCs/>
          <w:spacing w:val="-5"/>
          <w:szCs w:val="24"/>
        </w:rPr>
        <w:t>dismuter</w:t>
      </w:r>
      <w:proofErr w:type="spellEnd"/>
      <w:r>
        <w:rPr>
          <w:i/>
          <w:iCs/>
          <w:spacing w:val="-5"/>
          <w:szCs w:val="24"/>
        </w:rPr>
        <w:t xml:space="preserve"> selon l'équation de réaction suivante :</w:t>
      </w:r>
    </w:p>
    <w:p w:rsidR="00B16432" w:rsidRDefault="00832950" w:rsidP="00B16432">
      <w:pPr>
        <w:shd w:val="clear" w:color="auto" w:fill="FFFFFF"/>
        <w:jc w:val="both"/>
        <w:rPr>
          <w:i/>
          <w:iCs/>
          <w:spacing w:val="-5"/>
          <w:szCs w:val="24"/>
        </w:rPr>
      </w:pPr>
      <w:r w:rsidRPr="008329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left:0;text-align:left;margin-left:354.5pt;margin-top:9.2pt;width:78pt;height:18pt;z-index:251657728" stroked="f">
            <v:textbox inset="0,0,0,0">
              <w:txbxContent>
                <w:p w:rsidR="00B16432" w:rsidRPr="007C3ACB" w:rsidRDefault="00B16432" w:rsidP="00B16432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7C3ACB">
                    <w:rPr>
                      <w:rFonts w:ascii="Times New Roman" w:hAnsi="Times New Roman"/>
                      <w:szCs w:val="24"/>
                    </w:rPr>
                    <w:t>Réaction 1</w:t>
                  </w:r>
                </w:p>
              </w:txbxContent>
            </v:textbox>
          </v:shape>
        </w:pict>
      </w:r>
    </w:p>
    <w:p w:rsidR="00B16432" w:rsidRPr="00B16432" w:rsidRDefault="00B16432" w:rsidP="00B16432">
      <w:pPr>
        <w:shd w:val="clear" w:color="auto" w:fill="FFFFFF"/>
        <w:jc w:val="center"/>
        <w:rPr>
          <w:b/>
          <w:bCs/>
          <w:i/>
          <w:iCs/>
          <w:spacing w:val="-3"/>
          <w:szCs w:val="24"/>
          <w:vertAlign w:val="subscript"/>
        </w:rPr>
      </w:pPr>
      <w:r w:rsidRPr="00B16432">
        <w:rPr>
          <w:b/>
          <w:bCs/>
          <w:i/>
          <w:iCs/>
          <w:spacing w:val="-5"/>
          <w:szCs w:val="24"/>
        </w:rPr>
        <w:t xml:space="preserve">2 </w:t>
      </w:r>
      <w:r w:rsidRPr="00B16432">
        <w:rPr>
          <w:b/>
          <w:bCs/>
          <w:i/>
          <w:iCs/>
          <w:spacing w:val="-3"/>
          <w:szCs w:val="24"/>
        </w:rPr>
        <w:t>H</w:t>
      </w:r>
      <w:r w:rsidRPr="00B16432">
        <w:rPr>
          <w:b/>
          <w:bCs/>
          <w:i/>
          <w:iCs/>
          <w:spacing w:val="-3"/>
          <w:szCs w:val="24"/>
          <w:vertAlign w:val="subscript"/>
        </w:rPr>
        <w:t>2</w:t>
      </w:r>
      <w:r w:rsidRPr="00B16432">
        <w:rPr>
          <w:b/>
          <w:bCs/>
          <w:i/>
          <w:iCs/>
          <w:spacing w:val="-3"/>
          <w:szCs w:val="24"/>
        </w:rPr>
        <w:t>O</w:t>
      </w:r>
      <w:r w:rsidRPr="00B16432">
        <w:rPr>
          <w:b/>
          <w:bCs/>
          <w:i/>
          <w:iCs/>
          <w:spacing w:val="-3"/>
          <w:szCs w:val="24"/>
          <w:vertAlign w:val="subscript"/>
        </w:rPr>
        <w:t>2</w:t>
      </w:r>
      <w:r w:rsidRPr="00B16432">
        <w:rPr>
          <w:b/>
          <w:bCs/>
          <w:i/>
          <w:iCs/>
          <w:spacing w:val="-5"/>
          <w:szCs w:val="24"/>
        </w:rPr>
        <w:t xml:space="preserve"> </w:t>
      </w:r>
      <w:r w:rsidRPr="00B16432">
        <w:rPr>
          <w:b/>
          <w:bCs/>
          <w:i/>
          <w:iCs/>
          <w:spacing w:val="-5"/>
          <w:vertAlign w:val="subscript"/>
        </w:rPr>
        <w:t>(</w:t>
      </w:r>
      <w:proofErr w:type="spellStart"/>
      <w:r w:rsidRPr="00B16432">
        <w:rPr>
          <w:b/>
          <w:bCs/>
          <w:i/>
          <w:iCs/>
          <w:spacing w:val="-5"/>
          <w:vertAlign w:val="subscript"/>
        </w:rPr>
        <w:t>aq</w:t>
      </w:r>
      <w:proofErr w:type="spellEnd"/>
      <w:r w:rsidRPr="00B16432">
        <w:rPr>
          <w:b/>
          <w:bCs/>
          <w:i/>
          <w:iCs/>
          <w:spacing w:val="-5"/>
          <w:vertAlign w:val="subscript"/>
        </w:rPr>
        <w:t>)</w:t>
      </w:r>
      <w:r w:rsidRPr="00B16432">
        <w:rPr>
          <w:b/>
          <w:bCs/>
          <w:i/>
          <w:iCs/>
          <w:spacing w:val="-5"/>
          <w:szCs w:val="24"/>
        </w:rPr>
        <w:t xml:space="preserve"> = 2 </w:t>
      </w:r>
      <w:r w:rsidRPr="00B16432">
        <w:rPr>
          <w:b/>
          <w:bCs/>
          <w:i/>
          <w:iCs/>
          <w:spacing w:val="-3"/>
          <w:szCs w:val="24"/>
        </w:rPr>
        <w:t>H</w:t>
      </w:r>
      <w:r w:rsidRPr="00B16432">
        <w:rPr>
          <w:b/>
          <w:bCs/>
          <w:i/>
          <w:iCs/>
          <w:spacing w:val="-3"/>
          <w:szCs w:val="24"/>
          <w:vertAlign w:val="subscript"/>
        </w:rPr>
        <w:t>2</w:t>
      </w:r>
      <w:r w:rsidRPr="00B16432">
        <w:rPr>
          <w:b/>
          <w:bCs/>
          <w:i/>
          <w:iCs/>
          <w:spacing w:val="-3"/>
          <w:szCs w:val="24"/>
        </w:rPr>
        <w:t>O</w:t>
      </w:r>
      <w:r w:rsidRPr="00B16432">
        <w:rPr>
          <w:b/>
          <w:bCs/>
          <w:i/>
          <w:iCs/>
          <w:spacing w:val="-3"/>
          <w:szCs w:val="24"/>
          <w:vertAlign w:val="subscript"/>
        </w:rPr>
        <w:t>(l)</w:t>
      </w:r>
      <w:r w:rsidRPr="00B16432">
        <w:rPr>
          <w:b/>
          <w:bCs/>
          <w:i/>
          <w:iCs/>
          <w:spacing w:val="-3"/>
          <w:szCs w:val="24"/>
        </w:rPr>
        <w:t xml:space="preserve"> + O</w:t>
      </w:r>
      <w:r w:rsidRPr="00B16432">
        <w:rPr>
          <w:b/>
          <w:bCs/>
          <w:i/>
          <w:iCs/>
          <w:spacing w:val="-3"/>
          <w:szCs w:val="24"/>
          <w:vertAlign w:val="subscript"/>
        </w:rPr>
        <w:t>2 (g)</w:t>
      </w:r>
    </w:p>
    <w:p w:rsidR="00B16432" w:rsidRPr="00B16432" w:rsidRDefault="00B16432" w:rsidP="00B16432">
      <w:pPr>
        <w:shd w:val="clear" w:color="auto" w:fill="FFFFFF"/>
        <w:rPr>
          <w:bCs/>
          <w:iCs/>
          <w:szCs w:val="24"/>
        </w:rPr>
      </w:pPr>
    </w:p>
    <w:p w:rsidR="00B16432" w:rsidRDefault="00B16432" w:rsidP="00B16432">
      <w:pPr>
        <w:shd w:val="clear" w:color="auto" w:fill="FFFFFF"/>
        <w:jc w:val="both"/>
        <w:rPr>
          <w:i/>
          <w:iCs/>
          <w:spacing w:val="-5"/>
          <w:szCs w:val="24"/>
        </w:rPr>
      </w:pPr>
      <w:r>
        <w:rPr>
          <w:i/>
          <w:iCs/>
          <w:spacing w:val="3"/>
          <w:szCs w:val="24"/>
        </w:rPr>
        <w:t xml:space="preserve">Cette réaction est lente à température ordinaire mais sa vitesse peut être augmentée en </w:t>
      </w:r>
      <w:r>
        <w:rPr>
          <w:i/>
          <w:iCs/>
          <w:spacing w:val="-5"/>
          <w:szCs w:val="24"/>
        </w:rPr>
        <w:t>présence d'un catalyseur.</w:t>
      </w:r>
    </w:p>
    <w:p w:rsidR="00B16432" w:rsidRDefault="00B16432" w:rsidP="00B16432">
      <w:pPr>
        <w:shd w:val="clear" w:color="auto" w:fill="FFFFFF"/>
        <w:rPr>
          <w:szCs w:val="24"/>
        </w:rPr>
      </w:pPr>
    </w:p>
    <w:p w:rsidR="00B16432" w:rsidRPr="00B16432" w:rsidRDefault="00B16432" w:rsidP="00B16432">
      <w:pPr>
        <w:shd w:val="clear" w:color="auto" w:fill="FFFFFF"/>
        <w:rPr>
          <w:strike/>
          <w:szCs w:val="24"/>
        </w:rPr>
      </w:pPr>
      <w:r w:rsidRPr="00B16432">
        <w:rPr>
          <w:b/>
          <w:bCs/>
          <w:i/>
          <w:iCs/>
          <w:strike/>
          <w:spacing w:val="-1"/>
          <w:szCs w:val="24"/>
          <w:u w:val="single"/>
        </w:rPr>
        <w:t>Données</w:t>
      </w:r>
      <w:r w:rsidRPr="00B16432">
        <w:rPr>
          <w:b/>
          <w:bCs/>
          <w:i/>
          <w:iCs/>
          <w:strike/>
          <w:spacing w:val="-1"/>
          <w:szCs w:val="24"/>
        </w:rPr>
        <w:t xml:space="preserve"> :</w:t>
      </w:r>
    </w:p>
    <w:p w:rsidR="00B16432" w:rsidRPr="00B16432" w:rsidRDefault="00B16432" w:rsidP="00B16432">
      <w:pPr>
        <w:shd w:val="clear" w:color="auto" w:fill="FFFFFF"/>
        <w:rPr>
          <w:i/>
          <w:iCs/>
          <w:strike/>
          <w:spacing w:val="-5"/>
          <w:szCs w:val="24"/>
        </w:rPr>
      </w:pPr>
      <w:r w:rsidRPr="00B16432">
        <w:rPr>
          <w:i/>
          <w:iCs/>
          <w:strike/>
          <w:spacing w:val="-5"/>
          <w:szCs w:val="24"/>
        </w:rPr>
        <w:t xml:space="preserve">Volume molaire des gaz dans les conditions de l'expérience : </w:t>
      </w:r>
      <w:proofErr w:type="spellStart"/>
      <w:r w:rsidRPr="00B16432">
        <w:rPr>
          <w:i/>
          <w:iCs/>
          <w:strike/>
          <w:spacing w:val="-5"/>
          <w:szCs w:val="24"/>
        </w:rPr>
        <w:t>V</w:t>
      </w:r>
      <w:r w:rsidRPr="00B16432">
        <w:rPr>
          <w:i/>
          <w:iCs/>
          <w:strike/>
          <w:spacing w:val="-5"/>
          <w:szCs w:val="24"/>
          <w:vertAlign w:val="subscript"/>
        </w:rPr>
        <w:t>m</w:t>
      </w:r>
      <w:proofErr w:type="spellEnd"/>
      <w:r w:rsidRPr="00B16432">
        <w:rPr>
          <w:i/>
          <w:iCs/>
          <w:strike/>
          <w:spacing w:val="-5"/>
          <w:szCs w:val="24"/>
        </w:rPr>
        <w:t xml:space="preserve"> </w:t>
      </w:r>
      <w:r w:rsidRPr="00B16432">
        <w:rPr>
          <w:i/>
          <w:iCs/>
          <w:strike/>
          <w:spacing w:val="-5"/>
          <w:position w:val="-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6" o:title=""/>
          </v:shape>
          <o:OLEObject Type="Embed" ProgID="Equation.DSMT4" ShapeID="_x0000_i1025" DrawAspect="Content" ObjectID="_1578720203" r:id="rId7"/>
        </w:object>
      </w:r>
      <w:r w:rsidRPr="00B16432">
        <w:rPr>
          <w:strike/>
          <w:spacing w:val="-5"/>
          <w:szCs w:val="24"/>
        </w:rPr>
        <w:t xml:space="preserve"> </w:t>
      </w:r>
      <w:r w:rsidRPr="00B16432">
        <w:rPr>
          <w:i/>
          <w:iCs/>
          <w:strike/>
          <w:spacing w:val="-5"/>
          <w:szCs w:val="24"/>
        </w:rPr>
        <w:t xml:space="preserve">25 </w:t>
      </w:r>
      <w:proofErr w:type="spellStart"/>
      <w:r w:rsidRPr="00B16432">
        <w:rPr>
          <w:i/>
          <w:iCs/>
          <w:strike/>
          <w:spacing w:val="-5"/>
          <w:szCs w:val="24"/>
        </w:rPr>
        <w:t>L.mol</w:t>
      </w:r>
      <w:proofErr w:type="spellEnd"/>
      <w:r w:rsidRPr="00B16432">
        <w:rPr>
          <w:b/>
          <w:bCs/>
          <w:i/>
          <w:iCs/>
          <w:strike/>
          <w:color w:val="000000"/>
          <w:spacing w:val="1"/>
          <w:sz w:val="22"/>
          <w:vertAlign w:val="superscript"/>
        </w:rPr>
        <w:t>-1</w:t>
      </w:r>
      <w:r w:rsidRPr="00B16432">
        <w:rPr>
          <w:i/>
          <w:iCs/>
          <w:strike/>
          <w:spacing w:val="-5"/>
          <w:szCs w:val="24"/>
        </w:rPr>
        <w:t>.</w:t>
      </w:r>
    </w:p>
    <w:p w:rsidR="00B16432" w:rsidRDefault="00B16432" w:rsidP="00B16432">
      <w:pPr>
        <w:shd w:val="clear" w:color="auto" w:fill="FFFFFF"/>
        <w:rPr>
          <w:szCs w:val="24"/>
        </w:rPr>
      </w:pPr>
    </w:p>
    <w:p w:rsidR="00B16432" w:rsidRPr="00B16432" w:rsidRDefault="00B16432" w:rsidP="00B16432">
      <w:pPr>
        <w:shd w:val="clear" w:color="auto" w:fill="FFFFFF"/>
        <w:rPr>
          <w:b/>
          <w:bCs/>
          <w:spacing w:val="-6"/>
          <w:szCs w:val="24"/>
          <w:u w:val="single"/>
        </w:rPr>
      </w:pPr>
      <w:r w:rsidRPr="00B16432">
        <w:rPr>
          <w:b/>
          <w:bCs/>
          <w:spacing w:val="-6"/>
          <w:szCs w:val="24"/>
          <w:u w:val="single"/>
        </w:rPr>
        <w:t>Les parties 1 et 2 sont indépendantes.</w:t>
      </w:r>
    </w:p>
    <w:p w:rsidR="00B16432" w:rsidRDefault="00B16432" w:rsidP="00B16432">
      <w:pPr>
        <w:shd w:val="clear" w:color="auto" w:fill="FFFFFF"/>
        <w:rPr>
          <w:szCs w:val="24"/>
        </w:rPr>
      </w:pPr>
    </w:p>
    <w:p w:rsidR="00B16432" w:rsidRDefault="00B16432" w:rsidP="00B16432">
      <w:pPr>
        <w:shd w:val="clear" w:color="auto" w:fill="FFFFFF"/>
        <w:rPr>
          <w:b/>
          <w:bCs/>
          <w:spacing w:val="-6"/>
          <w:szCs w:val="24"/>
        </w:rPr>
      </w:pPr>
      <w:r>
        <w:rPr>
          <w:b/>
          <w:bCs/>
          <w:spacing w:val="-6"/>
          <w:szCs w:val="24"/>
        </w:rPr>
        <w:t xml:space="preserve">Partie 1 : Étude de la réaction de </w:t>
      </w:r>
      <w:proofErr w:type="spellStart"/>
      <w:r>
        <w:rPr>
          <w:b/>
          <w:bCs/>
          <w:spacing w:val="-6"/>
          <w:szCs w:val="24"/>
        </w:rPr>
        <w:t>dismutation</w:t>
      </w:r>
      <w:proofErr w:type="spellEnd"/>
    </w:p>
    <w:p w:rsidR="00B16432" w:rsidRDefault="00B16432" w:rsidP="00B16432">
      <w:pPr>
        <w:shd w:val="clear" w:color="auto" w:fill="FFFFFF"/>
        <w:rPr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spacing w:val="-16"/>
          <w:szCs w:val="24"/>
        </w:rPr>
      </w:pPr>
      <w:r w:rsidRPr="00A1037F">
        <w:rPr>
          <w:spacing w:val="-1"/>
          <w:szCs w:val="24"/>
        </w:rPr>
        <w:t>Écrire les deux demi-équations d'oxydoréduction des deux couples auxquels le peroxyde</w:t>
      </w:r>
      <w:r w:rsidRPr="00A1037F">
        <w:rPr>
          <w:spacing w:val="-1"/>
          <w:szCs w:val="24"/>
        </w:rPr>
        <w:br/>
      </w:r>
      <w:r w:rsidRPr="00A1037F">
        <w:rPr>
          <w:spacing w:val="-5"/>
          <w:szCs w:val="24"/>
        </w:rPr>
        <w:t>d'hydrogène appartient.</w:t>
      </w:r>
    </w:p>
    <w:p w:rsidR="00B16432" w:rsidRDefault="00B16432" w:rsidP="00B16432">
      <w:pPr>
        <w:shd w:val="clear" w:color="auto" w:fill="FFFFFF"/>
        <w:jc w:val="both"/>
        <w:rPr>
          <w:spacing w:val="-16"/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spacing w:val="-12"/>
          <w:szCs w:val="24"/>
        </w:rPr>
      </w:pPr>
      <w:r w:rsidRPr="00A1037F">
        <w:rPr>
          <w:szCs w:val="24"/>
        </w:rPr>
        <w:t>Compléter le tableau d'évolution du système (</w:t>
      </w:r>
      <w:r w:rsidRPr="00A1037F">
        <w:rPr>
          <w:b/>
          <w:bCs/>
          <w:szCs w:val="24"/>
        </w:rPr>
        <w:t xml:space="preserve">à remettre avec la </w:t>
      </w:r>
      <w:r w:rsidRPr="00A1037F">
        <w:rPr>
          <w:b/>
          <w:bCs/>
          <w:spacing w:val="-8"/>
          <w:szCs w:val="24"/>
        </w:rPr>
        <w:t>copie).</w:t>
      </w:r>
    </w:p>
    <w:p w:rsidR="00B16432" w:rsidRDefault="00B16432" w:rsidP="00B16432">
      <w:pPr>
        <w:shd w:val="clear" w:color="auto" w:fill="FFFFFF"/>
        <w:tabs>
          <w:tab w:val="left" w:pos="418"/>
        </w:tabs>
        <w:ind w:left="340"/>
        <w:jc w:val="both"/>
        <w:rPr>
          <w:spacing w:val="-5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04"/>
        <w:gridCol w:w="1685"/>
        <w:gridCol w:w="2223"/>
        <w:gridCol w:w="2223"/>
        <w:gridCol w:w="2223"/>
      </w:tblGrid>
      <w:tr w:rsidR="00B16432" w:rsidRPr="001177B8" w:rsidTr="002E574F">
        <w:tc>
          <w:tcPr>
            <w:tcW w:w="3189" w:type="dxa"/>
            <w:gridSpan w:val="2"/>
            <w:tcBorders>
              <w:bottom w:val="single" w:sz="4" w:space="0" w:color="auto"/>
            </w:tcBorders>
            <w:vAlign w:val="center"/>
          </w:tcPr>
          <w:p w:rsidR="00B16432" w:rsidRPr="006D2B34" w:rsidRDefault="00B16432" w:rsidP="002E574F">
            <w:pPr>
              <w:jc w:val="center"/>
              <w:rPr>
                <w:szCs w:val="24"/>
              </w:rPr>
            </w:pPr>
            <w:r w:rsidRPr="006D2B34">
              <w:rPr>
                <w:szCs w:val="24"/>
              </w:rPr>
              <w:t>Équation chimique</w:t>
            </w:r>
          </w:p>
        </w:tc>
        <w:tc>
          <w:tcPr>
            <w:tcW w:w="1871" w:type="dxa"/>
            <w:gridSpan w:val="3"/>
            <w:tcBorders>
              <w:bottom w:val="single" w:sz="4" w:space="0" w:color="auto"/>
            </w:tcBorders>
            <w:vAlign w:val="center"/>
          </w:tcPr>
          <w:p w:rsidR="00B16432" w:rsidRPr="00743D0A" w:rsidRDefault="00B16432" w:rsidP="002E574F">
            <w:pPr>
              <w:rPr>
                <w:szCs w:val="24"/>
              </w:rPr>
            </w:pPr>
            <w:r w:rsidRPr="001177B8">
              <w:rPr>
                <w:szCs w:val="24"/>
              </w:rPr>
              <w:tab/>
              <w:t xml:space="preserve">2 </w:t>
            </w:r>
            <w:proofErr w:type="gramStart"/>
            <w:r w:rsidRPr="001177B8">
              <w:rPr>
                <w:szCs w:val="24"/>
              </w:rPr>
              <w:t>H</w:t>
            </w:r>
            <w:r w:rsidRPr="001177B8">
              <w:rPr>
                <w:szCs w:val="24"/>
                <w:vertAlign w:val="subscript"/>
              </w:rPr>
              <w:t>2</w:t>
            </w:r>
            <w:r w:rsidRPr="001177B8">
              <w:rPr>
                <w:szCs w:val="24"/>
              </w:rPr>
              <w:t>O</w:t>
            </w:r>
            <w:r w:rsidRPr="001177B8">
              <w:rPr>
                <w:szCs w:val="24"/>
                <w:vertAlign w:val="subscript"/>
              </w:rPr>
              <w:t>2(</w:t>
            </w:r>
            <w:proofErr w:type="spellStart"/>
            <w:proofErr w:type="gramEnd"/>
            <w:r w:rsidRPr="001177B8">
              <w:rPr>
                <w:szCs w:val="24"/>
                <w:vertAlign w:val="subscript"/>
              </w:rPr>
              <w:t>aq</w:t>
            </w:r>
            <w:proofErr w:type="spellEnd"/>
            <w:r w:rsidRPr="001177B8">
              <w:rPr>
                <w:szCs w:val="24"/>
                <w:vertAlign w:val="subscript"/>
              </w:rPr>
              <w:t>)</w:t>
            </w:r>
            <w:r w:rsidRPr="001177B8">
              <w:rPr>
                <w:szCs w:val="24"/>
              </w:rPr>
              <w:t xml:space="preserve"> </w:t>
            </w:r>
            <w:r w:rsidRPr="001177B8">
              <w:rPr>
                <w:szCs w:val="24"/>
              </w:rPr>
              <w:tab/>
              <w:t xml:space="preserve">= </w:t>
            </w:r>
            <w:r w:rsidRPr="001177B8">
              <w:rPr>
                <w:szCs w:val="24"/>
              </w:rPr>
              <w:tab/>
              <w:t xml:space="preserve"> 2 H</w:t>
            </w:r>
            <w:r w:rsidRPr="001177B8">
              <w:rPr>
                <w:szCs w:val="24"/>
                <w:vertAlign w:val="subscript"/>
              </w:rPr>
              <w:t>2</w:t>
            </w:r>
            <w:r w:rsidRPr="001177B8">
              <w:rPr>
                <w:szCs w:val="24"/>
              </w:rPr>
              <w:t>O</w:t>
            </w:r>
            <w:r w:rsidRPr="001177B8">
              <w:rPr>
                <w:szCs w:val="24"/>
                <w:vertAlign w:val="subscript"/>
              </w:rPr>
              <w:t>(</w:t>
            </w:r>
            <w:r w:rsidRPr="001177B8">
              <w:rPr>
                <w:i/>
                <w:szCs w:val="24"/>
                <w:vertAlign w:val="subscript"/>
              </w:rPr>
              <w:t>l</w:t>
            </w:r>
            <w:r w:rsidRPr="001177B8">
              <w:rPr>
                <w:szCs w:val="24"/>
                <w:vertAlign w:val="subscript"/>
              </w:rPr>
              <w:t>)</w:t>
            </w:r>
            <w:r>
              <w:rPr>
                <w:szCs w:val="24"/>
              </w:rPr>
              <w:t xml:space="preserve">        +         </w:t>
            </w:r>
            <w:r w:rsidRPr="001177B8">
              <w:rPr>
                <w:szCs w:val="24"/>
              </w:rPr>
              <w:t>O</w:t>
            </w:r>
            <w:r w:rsidRPr="001177B8">
              <w:rPr>
                <w:szCs w:val="24"/>
                <w:vertAlign w:val="subscript"/>
              </w:rPr>
              <w:t>2(g)</w:t>
            </w:r>
          </w:p>
        </w:tc>
      </w:tr>
      <w:tr w:rsidR="00B16432" w:rsidRPr="001177B8" w:rsidTr="002E574F">
        <w:tc>
          <w:tcPr>
            <w:tcW w:w="1771" w:type="dxa"/>
            <w:shd w:val="clear" w:color="auto" w:fill="B3B3B3"/>
            <w:vAlign w:val="center"/>
          </w:tcPr>
          <w:p w:rsidR="00B16432" w:rsidRPr="006D2B34" w:rsidRDefault="00B16432" w:rsidP="002E574F">
            <w:pPr>
              <w:jc w:val="center"/>
              <w:rPr>
                <w:b/>
                <w:bCs/>
                <w:i/>
                <w:szCs w:val="24"/>
              </w:rPr>
            </w:pPr>
            <w:r w:rsidRPr="006D2B34">
              <w:rPr>
                <w:b/>
                <w:bCs/>
                <w:i/>
                <w:szCs w:val="24"/>
              </w:rPr>
              <w:t>État du système</w:t>
            </w:r>
          </w:p>
        </w:tc>
        <w:tc>
          <w:tcPr>
            <w:tcW w:w="1418" w:type="dxa"/>
            <w:shd w:val="clear" w:color="auto" w:fill="B3B3B3"/>
            <w:vAlign w:val="center"/>
          </w:tcPr>
          <w:p w:rsidR="00B16432" w:rsidRPr="006D2B34" w:rsidRDefault="00B16432" w:rsidP="002E574F">
            <w:pPr>
              <w:jc w:val="center"/>
              <w:rPr>
                <w:b/>
                <w:bCs/>
                <w:i/>
                <w:szCs w:val="24"/>
              </w:rPr>
            </w:pPr>
            <w:r w:rsidRPr="006D2B34">
              <w:rPr>
                <w:b/>
                <w:bCs/>
                <w:i/>
                <w:szCs w:val="24"/>
              </w:rPr>
              <w:t>Avancement (en mol)</w:t>
            </w:r>
          </w:p>
        </w:tc>
        <w:tc>
          <w:tcPr>
            <w:tcW w:w="1871" w:type="dxa"/>
            <w:gridSpan w:val="3"/>
            <w:shd w:val="clear" w:color="auto" w:fill="B3B3B3"/>
            <w:vAlign w:val="center"/>
          </w:tcPr>
          <w:p w:rsidR="00B16432" w:rsidRPr="006D2B34" w:rsidRDefault="00B16432" w:rsidP="002E574F">
            <w:pPr>
              <w:jc w:val="center"/>
              <w:rPr>
                <w:b/>
                <w:bCs/>
                <w:i/>
                <w:szCs w:val="24"/>
              </w:rPr>
            </w:pPr>
            <w:r w:rsidRPr="006D2B34">
              <w:rPr>
                <w:b/>
                <w:bCs/>
                <w:i/>
                <w:szCs w:val="24"/>
              </w:rPr>
              <w:t>Quantités de matière</w:t>
            </w:r>
            <w:r w:rsidRPr="006D2B34">
              <w:rPr>
                <w:b/>
                <w:bCs/>
                <w:i/>
                <w:szCs w:val="24"/>
              </w:rPr>
              <w:br/>
              <w:t>(en mol)</w:t>
            </w:r>
          </w:p>
        </w:tc>
      </w:tr>
      <w:tr w:rsidR="00B16432" w:rsidRPr="001177B8" w:rsidTr="002E574F">
        <w:trPr>
          <w:trHeight w:hRule="exact" w:val="1134"/>
        </w:trPr>
        <w:tc>
          <w:tcPr>
            <w:tcW w:w="1771" w:type="dxa"/>
            <w:vAlign w:val="center"/>
          </w:tcPr>
          <w:p w:rsidR="00B16432" w:rsidRPr="006D2B34" w:rsidRDefault="00B16432" w:rsidP="002E574F">
            <w:pPr>
              <w:jc w:val="center"/>
              <w:rPr>
                <w:szCs w:val="24"/>
              </w:rPr>
            </w:pPr>
            <w:r w:rsidRPr="006D2B34">
              <w:rPr>
                <w:szCs w:val="24"/>
              </w:rPr>
              <w:t>État initial</w:t>
            </w:r>
          </w:p>
        </w:tc>
        <w:tc>
          <w:tcPr>
            <w:tcW w:w="1418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x</w:t>
            </w:r>
            <w:r w:rsidRPr="001177B8">
              <w:rPr>
                <w:szCs w:val="24"/>
              </w:rPr>
              <w:t xml:space="preserve"> = 0</w:t>
            </w:r>
          </w:p>
        </w:tc>
        <w:tc>
          <w:tcPr>
            <w:tcW w:w="1871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  <w:r w:rsidRPr="001177B8">
              <w:rPr>
                <w:szCs w:val="24"/>
              </w:rPr>
              <w:t>n</w:t>
            </w:r>
            <w:r w:rsidRPr="001177B8">
              <w:rPr>
                <w:szCs w:val="24"/>
                <w:vertAlign w:val="subscript"/>
              </w:rPr>
              <w:t>0</w:t>
            </w:r>
            <w:r w:rsidRPr="001177B8">
              <w:rPr>
                <w:szCs w:val="24"/>
              </w:rPr>
              <w:t xml:space="preserve"> (H</w:t>
            </w:r>
            <w:r w:rsidRPr="001177B8">
              <w:rPr>
                <w:szCs w:val="24"/>
                <w:vertAlign w:val="subscript"/>
              </w:rPr>
              <w:t>2</w:t>
            </w:r>
            <w:r w:rsidRPr="001177B8">
              <w:rPr>
                <w:szCs w:val="24"/>
              </w:rPr>
              <w:t>O</w:t>
            </w:r>
            <w:r w:rsidRPr="001177B8">
              <w:rPr>
                <w:szCs w:val="24"/>
                <w:vertAlign w:val="subscript"/>
              </w:rPr>
              <w:t>2</w:t>
            </w:r>
            <w:r w:rsidRPr="001177B8">
              <w:rPr>
                <w:szCs w:val="24"/>
              </w:rPr>
              <w:t>)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  <w:r w:rsidRPr="001177B8">
              <w:rPr>
                <w:szCs w:val="24"/>
              </w:rPr>
              <w:t>n</w:t>
            </w:r>
            <w:r w:rsidRPr="001177B8">
              <w:rPr>
                <w:szCs w:val="24"/>
                <w:vertAlign w:val="subscript"/>
              </w:rPr>
              <w:t>0</w:t>
            </w:r>
            <w:r w:rsidRPr="001177B8">
              <w:rPr>
                <w:szCs w:val="24"/>
              </w:rPr>
              <w:t xml:space="preserve"> (O</w:t>
            </w:r>
            <w:r w:rsidRPr="001177B8">
              <w:rPr>
                <w:szCs w:val="24"/>
                <w:vertAlign w:val="subscript"/>
              </w:rPr>
              <w:t>2</w:t>
            </w:r>
            <w:r w:rsidRPr="001177B8">
              <w:rPr>
                <w:szCs w:val="24"/>
              </w:rPr>
              <w:t>)= 0</w:t>
            </w:r>
          </w:p>
        </w:tc>
      </w:tr>
      <w:tr w:rsidR="00B16432" w:rsidRPr="001177B8" w:rsidTr="002E574F">
        <w:trPr>
          <w:trHeight w:hRule="exact" w:val="1134"/>
        </w:trPr>
        <w:tc>
          <w:tcPr>
            <w:tcW w:w="1771" w:type="dxa"/>
            <w:vAlign w:val="center"/>
          </w:tcPr>
          <w:p w:rsidR="00B16432" w:rsidRPr="006D2B34" w:rsidRDefault="00B16432" w:rsidP="002E574F">
            <w:pPr>
              <w:jc w:val="center"/>
              <w:rPr>
                <w:szCs w:val="24"/>
              </w:rPr>
            </w:pPr>
            <w:r w:rsidRPr="006D2B34">
              <w:rPr>
                <w:szCs w:val="24"/>
              </w:rPr>
              <w:t>État</w:t>
            </w:r>
            <w:r w:rsidRPr="006D2B34">
              <w:rPr>
                <w:szCs w:val="24"/>
              </w:rPr>
              <w:br/>
              <w:t>en cours de transformation</w:t>
            </w:r>
          </w:p>
        </w:tc>
        <w:tc>
          <w:tcPr>
            <w:tcW w:w="1418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x</w:t>
            </w:r>
            <w:r w:rsidRPr="001177B8">
              <w:rPr>
                <w:szCs w:val="24"/>
              </w:rPr>
              <w:t>(t)</w:t>
            </w:r>
          </w:p>
        </w:tc>
        <w:tc>
          <w:tcPr>
            <w:tcW w:w="1871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</w:tr>
      <w:tr w:rsidR="00B16432" w:rsidRPr="001177B8" w:rsidTr="002E574F">
        <w:trPr>
          <w:trHeight w:hRule="exact" w:val="1134"/>
        </w:trPr>
        <w:tc>
          <w:tcPr>
            <w:tcW w:w="1771" w:type="dxa"/>
            <w:vAlign w:val="center"/>
          </w:tcPr>
          <w:p w:rsidR="00B16432" w:rsidRPr="006D2B34" w:rsidRDefault="00B16432" w:rsidP="002E574F">
            <w:pPr>
              <w:jc w:val="center"/>
              <w:rPr>
                <w:b/>
                <w:i/>
                <w:szCs w:val="24"/>
              </w:rPr>
            </w:pPr>
            <w:r w:rsidRPr="006D2B34">
              <w:rPr>
                <w:szCs w:val="24"/>
              </w:rPr>
              <w:t>État final</w:t>
            </w:r>
          </w:p>
        </w:tc>
        <w:tc>
          <w:tcPr>
            <w:tcW w:w="1418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x</w:t>
            </w:r>
            <w:r w:rsidRPr="001177B8">
              <w:rPr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71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B16432" w:rsidRPr="001177B8" w:rsidRDefault="00B16432" w:rsidP="002E574F">
            <w:pPr>
              <w:jc w:val="center"/>
              <w:rPr>
                <w:szCs w:val="24"/>
              </w:rPr>
            </w:pPr>
          </w:p>
        </w:tc>
      </w:tr>
    </w:tbl>
    <w:p w:rsidR="00B16432" w:rsidRDefault="00B16432" w:rsidP="00B16432">
      <w:pPr>
        <w:shd w:val="clear" w:color="auto" w:fill="FFFFFF"/>
        <w:tabs>
          <w:tab w:val="left" w:pos="418"/>
        </w:tabs>
        <w:ind w:left="340"/>
        <w:jc w:val="both"/>
      </w:pPr>
    </w:p>
    <w:p w:rsidR="00B16432" w:rsidRDefault="00B16432" w:rsidP="00B16432">
      <w:pPr>
        <w:shd w:val="clear" w:color="auto" w:fill="FFFFFF"/>
        <w:tabs>
          <w:tab w:val="left" w:pos="874"/>
        </w:tabs>
        <w:rPr>
          <w:spacing w:val="-4"/>
          <w:szCs w:val="24"/>
        </w:rPr>
      </w:pPr>
    </w:p>
    <w:p w:rsidR="00B16432" w:rsidRDefault="00B16432" w:rsidP="00B16432">
      <w:pPr>
        <w:shd w:val="clear" w:color="auto" w:fill="FFFFFF"/>
        <w:rPr>
          <w:b/>
          <w:bCs/>
          <w:spacing w:val="-6"/>
          <w:szCs w:val="24"/>
        </w:rPr>
      </w:pPr>
      <w:r>
        <w:rPr>
          <w:b/>
          <w:bCs/>
          <w:spacing w:val="-6"/>
          <w:szCs w:val="24"/>
        </w:rPr>
        <w:t xml:space="preserve">Partie 2 : Étude cinétique de la </w:t>
      </w:r>
      <w:proofErr w:type="spellStart"/>
      <w:r>
        <w:rPr>
          <w:b/>
          <w:bCs/>
          <w:spacing w:val="-6"/>
          <w:szCs w:val="24"/>
        </w:rPr>
        <w:t>dismutation</w:t>
      </w:r>
      <w:proofErr w:type="spellEnd"/>
      <w:r>
        <w:rPr>
          <w:b/>
          <w:bCs/>
          <w:spacing w:val="-6"/>
          <w:szCs w:val="24"/>
        </w:rPr>
        <w:t xml:space="preserve"> du peroxyde d'hydrogène</w:t>
      </w:r>
    </w:p>
    <w:p w:rsidR="00B16432" w:rsidRDefault="00B16432" w:rsidP="00B16432">
      <w:pPr>
        <w:shd w:val="clear" w:color="auto" w:fill="FFFFFF"/>
        <w:rPr>
          <w:szCs w:val="24"/>
        </w:rPr>
      </w:pPr>
    </w:p>
    <w:p w:rsidR="00B16432" w:rsidRDefault="00B16432" w:rsidP="00B16432">
      <w:pPr>
        <w:shd w:val="clear" w:color="auto" w:fill="FFFFFF"/>
        <w:jc w:val="both"/>
        <w:rPr>
          <w:szCs w:val="24"/>
        </w:rPr>
      </w:pPr>
      <w:r w:rsidRPr="008359E6">
        <w:rPr>
          <w:i/>
          <w:spacing w:val="-5"/>
          <w:szCs w:val="24"/>
        </w:rPr>
        <w:t xml:space="preserve">La </w:t>
      </w:r>
      <w:proofErr w:type="spellStart"/>
      <w:r>
        <w:rPr>
          <w:i/>
          <w:iCs/>
          <w:spacing w:val="-5"/>
          <w:szCs w:val="24"/>
        </w:rPr>
        <w:t>dismutation</w:t>
      </w:r>
      <w:proofErr w:type="spellEnd"/>
      <w:r>
        <w:rPr>
          <w:i/>
          <w:iCs/>
          <w:spacing w:val="-5"/>
          <w:szCs w:val="24"/>
        </w:rPr>
        <w:t xml:space="preserve"> du peroxyde d'hydrogène est une réaction lente mais qui peut être accélérée en utilisant par exemple des ions fer III </w:t>
      </w:r>
      <w:r w:rsidRPr="00572330">
        <w:rPr>
          <w:i/>
          <w:spacing w:val="-5"/>
          <w:szCs w:val="24"/>
        </w:rPr>
        <w:t>(Fe</w:t>
      </w:r>
      <w:r w:rsidRPr="00572330">
        <w:rPr>
          <w:i/>
          <w:spacing w:val="-5"/>
          <w:szCs w:val="24"/>
          <w:vertAlign w:val="superscript"/>
        </w:rPr>
        <w:t xml:space="preserve">3+ </w:t>
      </w:r>
      <w:r w:rsidRPr="00572330">
        <w:rPr>
          <w:i/>
          <w:spacing w:val="-5"/>
          <w:vertAlign w:val="subscript"/>
        </w:rPr>
        <w:t>(</w:t>
      </w:r>
      <w:proofErr w:type="spellStart"/>
      <w:r w:rsidRPr="00572330">
        <w:rPr>
          <w:i/>
          <w:spacing w:val="-5"/>
          <w:vertAlign w:val="subscript"/>
        </w:rPr>
        <w:t>aq</w:t>
      </w:r>
      <w:proofErr w:type="spellEnd"/>
      <w:r w:rsidRPr="00572330">
        <w:rPr>
          <w:i/>
          <w:spacing w:val="-5"/>
          <w:vertAlign w:val="subscript"/>
        </w:rPr>
        <w:t>)</w:t>
      </w:r>
      <w:r w:rsidRPr="00572330">
        <w:rPr>
          <w:i/>
          <w:spacing w:val="-5"/>
          <w:szCs w:val="24"/>
        </w:rPr>
        <w:t>)</w:t>
      </w:r>
      <w:r>
        <w:rPr>
          <w:spacing w:val="-5"/>
          <w:szCs w:val="24"/>
        </w:rPr>
        <w:t xml:space="preserve"> </w:t>
      </w:r>
      <w:r>
        <w:rPr>
          <w:i/>
          <w:iCs/>
          <w:spacing w:val="-5"/>
          <w:szCs w:val="24"/>
        </w:rPr>
        <w:t>présents dans une solution de chlorure de fer III,</w:t>
      </w:r>
      <w:r>
        <w:rPr>
          <w:i/>
          <w:iCs/>
          <w:spacing w:val="-5"/>
          <w:szCs w:val="24"/>
        </w:rPr>
        <w:br/>
        <w:t>un fil de platine ou de la catalase, enzyme se trouvant dans le sang.</w:t>
      </w:r>
    </w:p>
    <w:p w:rsidR="00B16432" w:rsidRDefault="00B16432" w:rsidP="00B16432">
      <w:pPr>
        <w:shd w:val="clear" w:color="auto" w:fill="FFFFFF"/>
        <w:jc w:val="both"/>
        <w:rPr>
          <w:i/>
          <w:iCs/>
          <w:spacing w:val="-6"/>
          <w:szCs w:val="24"/>
        </w:rPr>
      </w:pPr>
      <w:r>
        <w:rPr>
          <w:i/>
          <w:iCs/>
          <w:szCs w:val="24"/>
        </w:rPr>
        <w:t xml:space="preserve">L'équation de la réaction associée à cette transformation est donnée dans </w:t>
      </w:r>
      <w:proofErr w:type="gramStart"/>
      <w:r>
        <w:rPr>
          <w:i/>
          <w:iCs/>
          <w:szCs w:val="24"/>
        </w:rPr>
        <w:t>l'introduction</w:t>
      </w:r>
      <w:proofErr w:type="gramEnd"/>
      <w:r>
        <w:rPr>
          <w:i/>
          <w:iCs/>
          <w:szCs w:val="24"/>
        </w:rPr>
        <w:br/>
      </w:r>
      <w:r>
        <w:rPr>
          <w:i/>
          <w:iCs/>
          <w:spacing w:val="-6"/>
          <w:szCs w:val="24"/>
        </w:rPr>
        <w:t>(réaction 1).</w:t>
      </w:r>
    </w:p>
    <w:p w:rsidR="00B16432" w:rsidRDefault="00B16432" w:rsidP="00B16432">
      <w:pPr>
        <w:shd w:val="clear" w:color="auto" w:fill="FFFFFF"/>
        <w:ind w:right="83"/>
        <w:jc w:val="both"/>
        <w:rPr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83"/>
        <w:rPr>
          <w:spacing w:val="-16"/>
          <w:szCs w:val="24"/>
        </w:rPr>
      </w:pPr>
      <w:r w:rsidRPr="00A1037F">
        <w:rPr>
          <w:spacing w:val="-5"/>
          <w:szCs w:val="24"/>
        </w:rPr>
        <w:lastRenderedPageBreak/>
        <w:t>Donner la définition d'un catalyseur.</w:t>
      </w:r>
    </w:p>
    <w:p w:rsidR="00B16432" w:rsidRDefault="00B16432" w:rsidP="00B16432">
      <w:pPr>
        <w:shd w:val="clear" w:color="auto" w:fill="FFFFFF"/>
        <w:tabs>
          <w:tab w:val="left" w:pos="269"/>
        </w:tabs>
        <w:ind w:right="83"/>
        <w:rPr>
          <w:spacing w:val="-16"/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right="83"/>
        <w:rPr>
          <w:spacing w:val="-17"/>
          <w:szCs w:val="24"/>
        </w:rPr>
      </w:pPr>
      <w:r w:rsidRPr="00A1037F">
        <w:rPr>
          <w:spacing w:val="-5"/>
          <w:szCs w:val="24"/>
        </w:rPr>
        <w:t>À quel type de catalyse correspond la catalyse réalisée par un fil de platine ?</w:t>
      </w:r>
    </w:p>
    <w:p w:rsidR="00B16432" w:rsidRDefault="00B16432" w:rsidP="00B16432">
      <w:pPr>
        <w:shd w:val="clear" w:color="auto" w:fill="FFFFFF"/>
        <w:jc w:val="both"/>
        <w:rPr>
          <w:i/>
          <w:iCs/>
          <w:spacing w:val="-5"/>
          <w:szCs w:val="24"/>
        </w:rPr>
      </w:pPr>
    </w:p>
    <w:p w:rsidR="00B16432" w:rsidRDefault="00B16432" w:rsidP="00B16432">
      <w:pPr>
        <w:shd w:val="clear" w:color="auto" w:fill="FFFFFF"/>
        <w:jc w:val="both"/>
        <w:rPr>
          <w:szCs w:val="24"/>
        </w:rPr>
      </w:pPr>
      <w:r>
        <w:rPr>
          <w:i/>
          <w:iCs/>
          <w:spacing w:val="-5"/>
          <w:szCs w:val="24"/>
        </w:rPr>
        <w:t xml:space="preserve">La transformation étudiée est catalysée par les ions fer III. On mélange 10,0 </w:t>
      </w:r>
      <w:proofErr w:type="spellStart"/>
      <w:r>
        <w:rPr>
          <w:i/>
          <w:iCs/>
          <w:spacing w:val="-5"/>
          <w:szCs w:val="24"/>
        </w:rPr>
        <w:t>mL</w:t>
      </w:r>
      <w:proofErr w:type="spellEnd"/>
      <w:r>
        <w:rPr>
          <w:i/>
          <w:iCs/>
          <w:spacing w:val="-5"/>
          <w:szCs w:val="24"/>
        </w:rPr>
        <w:t xml:space="preserve"> de la solution commerciale d'eau oxygénée avec 85 </w:t>
      </w:r>
      <w:proofErr w:type="spellStart"/>
      <w:r>
        <w:rPr>
          <w:i/>
          <w:iCs/>
          <w:spacing w:val="-5"/>
          <w:szCs w:val="24"/>
        </w:rPr>
        <w:t>mL</w:t>
      </w:r>
      <w:proofErr w:type="spellEnd"/>
      <w:r>
        <w:rPr>
          <w:i/>
          <w:iCs/>
          <w:spacing w:val="-5"/>
          <w:szCs w:val="24"/>
        </w:rPr>
        <w:t xml:space="preserve"> d'eau. À l'instant t = 0 s, on introduit dans le système</w:t>
      </w:r>
      <w:r>
        <w:rPr>
          <w:i/>
          <w:iCs/>
          <w:spacing w:val="-5"/>
          <w:szCs w:val="24"/>
        </w:rPr>
        <w:br/>
        <w:t xml:space="preserve">5 </w:t>
      </w:r>
      <w:proofErr w:type="spellStart"/>
      <w:r>
        <w:rPr>
          <w:i/>
          <w:iCs/>
          <w:spacing w:val="-5"/>
          <w:szCs w:val="24"/>
        </w:rPr>
        <w:t>mL</w:t>
      </w:r>
      <w:proofErr w:type="spellEnd"/>
      <w:r>
        <w:rPr>
          <w:i/>
          <w:iCs/>
          <w:spacing w:val="-5"/>
          <w:szCs w:val="24"/>
        </w:rPr>
        <w:t xml:space="preserve"> d'une solution de chlorure de fer III.</w:t>
      </w:r>
    </w:p>
    <w:p w:rsidR="00B16432" w:rsidRDefault="00B16432" w:rsidP="00B16432">
      <w:pPr>
        <w:shd w:val="clear" w:color="auto" w:fill="FFFFFF"/>
        <w:ind w:right="5"/>
        <w:jc w:val="both"/>
        <w:rPr>
          <w:i/>
          <w:iCs/>
          <w:spacing w:val="-6"/>
          <w:szCs w:val="24"/>
        </w:rPr>
      </w:pPr>
      <w:r>
        <w:rPr>
          <w:i/>
          <w:iCs/>
          <w:spacing w:val="-5"/>
          <w:szCs w:val="24"/>
        </w:rPr>
        <w:t xml:space="preserve">Au bout d'un temps déterminé, on prélève 10,0 </w:t>
      </w:r>
      <w:proofErr w:type="spellStart"/>
      <w:r>
        <w:rPr>
          <w:i/>
          <w:iCs/>
          <w:spacing w:val="-5"/>
          <w:szCs w:val="24"/>
        </w:rPr>
        <w:t>mL</w:t>
      </w:r>
      <w:proofErr w:type="spellEnd"/>
      <w:r>
        <w:rPr>
          <w:i/>
          <w:iCs/>
          <w:spacing w:val="-5"/>
          <w:szCs w:val="24"/>
        </w:rPr>
        <w:t xml:space="preserve"> du mélange réactionnel que l'on verse dans</w:t>
      </w:r>
      <w:r>
        <w:rPr>
          <w:i/>
          <w:iCs/>
          <w:spacing w:val="-5"/>
          <w:szCs w:val="24"/>
        </w:rPr>
        <w:br/>
        <w:t>un bécher d'eau glacée. On titre alors le contenu du bécher par une solution de permanganate</w:t>
      </w:r>
      <w:r>
        <w:rPr>
          <w:i/>
          <w:iCs/>
          <w:spacing w:val="-5"/>
          <w:szCs w:val="24"/>
        </w:rPr>
        <w:br/>
        <w:t xml:space="preserve">de potassium afin de déterminer la concentration en peroxyde d'hydrogène se trouvant dans le </w:t>
      </w:r>
      <w:r>
        <w:rPr>
          <w:i/>
          <w:iCs/>
          <w:spacing w:val="-6"/>
          <w:szCs w:val="24"/>
        </w:rPr>
        <w:t>milieu réactionnel.</w:t>
      </w:r>
    </w:p>
    <w:p w:rsidR="00B16432" w:rsidRDefault="00B16432" w:rsidP="00B16432">
      <w:pPr>
        <w:shd w:val="clear" w:color="auto" w:fill="FFFFFF"/>
        <w:ind w:right="5"/>
        <w:jc w:val="both"/>
        <w:rPr>
          <w:szCs w:val="24"/>
        </w:rPr>
      </w:pPr>
    </w:p>
    <w:p w:rsidR="00B16432" w:rsidRDefault="00B16432" w:rsidP="00B16432">
      <w:pPr>
        <w:shd w:val="clear" w:color="auto" w:fill="FFFFFF"/>
        <w:rPr>
          <w:i/>
          <w:iCs/>
          <w:spacing w:val="-5"/>
          <w:szCs w:val="24"/>
        </w:rPr>
      </w:pPr>
      <w:r>
        <w:rPr>
          <w:i/>
          <w:iCs/>
          <w:spacing w:val="-5"/>
          <w:szCs w:val="24"/>
        </w:rPr>
        <w:t>On obtient les résultats suivants :</w:t>
      </w:r>
    </w:p>
    <w:p w:rsidR="005756F6" w:rsidRDefault="00832950" w:rsidP="00B16432">
      <w:pPr>
        <w:shd w:val="clear" w:color="auto" w:fill="FFFFFF"/>
        <w:rPr>
          <w:i/>
          <w:iCs/>
          <w:spacing w:val="-5"/>
          <w:szCs w:val="24"/>
        </w:rPr>
      </w:pPr>
      <w:r w:rsidRPr="00832950">
        <w:rPr>
          <w:rFonts w:asciiTheme="minorHAnsi" w:eastAsia="Arial" w:hAnsiTheme="minorHAnsi" w:cstheme="minorHAnsi"/>
          <w:b/>
          <w:i/>
          <w:iCs/>
          <w:noProof/>
          <w:color w:val="000000"/>
          <w:spacing w:val="-4"/>
          <w:sz w:val="20"/>
          <w:szCs w:val="20"/>
          <w:lang w:eastAsia="fr-FR"/>
        </w:rPr>
        <w:pict>
          <v:shape id="_x0000_s1108" type="#_x0000_t202" style="position:absolute;margin-left:-5.5pt;margin-top:4.8pt;width:104.5pt;height:25pt;z-index:251660288" filled="f" stroked="f">
            <v:textbox>
              <w:txbxContent>
                <w:p w:rsidR="005756F6" w:rsidRPr="00B17053" w:rsidRDefault="005756F6">
                  <w:pPr>
                    <w:rPr>
                      <w:b/>
                    </w:rPr>
                  </w:pPr>
                  <w:r w:rsidRPr="00B17053">
                    <w:rPr>
                      <w:b/>
                    </w:rPr>
                    <w:t>[H</w:t>
                  </w:r>
                  <w:r w:rsidRPr="00B17053">
                    <w:rPr>
                      <w:b/>
                      <w:vertAlign w:val="subscript"/>
                    </w:rPr>
                    <w:t>2</w:t>
                  </w:r>
                  <w:r w:rsidRPr="00B17053">
                    <w:rPr>
                      <w:b/>
                    </w:rPr>
                    <w:t>O</w:t>
                  </w:r>
                  <w:r w:rsidRPr="00B17053">
                    <w:rPr>
                      <w:b/>
                      <w:vertAlign w:val="subscript"/>
                    </w:rPr>
                    <w:t>2</w:t>
                  </w:r>
                  <w:r w:rsidRPr="00B17053">
                    <w:rPr>
                      <w:b/>
                    </w:rPr>
                    <w:t>] (</w:t>
                  </w:r>
                  <w:proofErr w:type="spellStart"/>
                  <w:r w:rsidRPr="00B17053">
                    <w:rPr>
                      <w:b/>
                    </w:rPr>
                    <w:t>mol.L</w:t>
                  </w:r>
                  <w:proofErr w:type="spellEnd"/>
                  <w:r w:rsidRPr="00B17053">
                    <w:rPr>
                      <w:b/>
                      <w:vertAlign w:val="superscript"/>
                    </w:rPr>
                    <w:t>-1</w:t>
                  </w:r>
                  <w:r w:rsidRPr="00B17053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5756F6" w:rsidRDefault="005756F6" w:rsidP="00B16432">
      <w:pPr>
        <w:shd w:val="clear" w:color="auto" w:fill="FFFFFF"/>
        <w:rPr>
          <w:i/>
          <w:iCs/>
          <w:spacing w:val="-5"/>
          <w:szCs w:val="24"/>
        </w:rPr>
      </w:pPr>
    </w:p>
    <w:p w:rsidR="0022799C" w:rsidRDefault="00832950" w:rsidP="00B16432">
      <w:pPr>
        <w:shd w:val="clear" w:color="auto" w:fill="FFFFFF"/>
        <w:rPr>
          <w:szCs w:val="24"/>
        </w:rPr>
      </w:pPr>
      <w:r w:rsidRPr="00832950">
        <w:rPr>
          <w:rFonts w:asciiTheme="minorHAnsi" w:eastAsia="Arial" w:hAnsiTheme="minorHAnsi" w:cstheme="minorHAnsi"/>
          <w:b/>
          <w:noProof/>
          <w:color w:val="000000"/>
          <w:spacing w:val="-4"/>
          <w:sz w:val="20"/>
          <w:szCs w:val="20"/>
          <w:lang w:eastAsia="fr-FR"/>
        </w:rPr>
        <w:pict>
          <v:shape id="_x0000_s1109" type="#_x0000_t202" style="position:absolute;margin-left:478.5pt;margin-top:193.2pt;width:55pt;height:25pt;z-index:251662336" filled="f" stroked="f">
            <v:textbox>
              <w:txbxContent>
                <w:p w:rsidR="00B17053" w:rsidRPr="00B17053" w:rsidRDefault="00B17053">
                  <w:pPr>
                    <w:rPr>
                      <w:b/>
                    </w:rPr>
                  </w:pPr>
                  <w:proofErr w:type="gramStart"/>
                  <w:r w:rsidRPr="00B17053">
                    <w:rPr>
                      <w:b/>
                    </w:rPr>
                    <w:t>t</w:t>
                  </w:r>
                  <w:proofErr w:type="gramEnd"/>
                  <w:r w:rsidRPr="00B17053">
                    <w:rPr>
                      <w:b/>
                    </w:rPr>
                    <w:t xml:space="preserve"> (min)</w:t>
                  </w:r>
                </w:p>
              </w:txbxContent>
            </v:textbox>
          </v:shape>
        </w:pict>
      </w:r>
      <w:r w:rsidR="00B87176">
        <w:rPr>
          <w:noProof/>
          <w:szCs w:val="24"/>
          <w:lang w:eastAsia="fr-FR"/>
        </w:rPr>
        <w:drawing>
          <wp:inline distT="0" distB="0" distL="0" distR="0">
            <wp:extent cx="6543675" cy="25241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53" w:rsidRDefault="00B17053" w:rsidP="00B16432">
      <w:pPr>
        <w:shd w:val="clear" w:color="auto" w:fill="FFFFFF"/>
        <w:rPr>
          <w:szCs w:val="24"/>
        </w:rPr>
      </w:pPr>
    </w:p>
    <w:p w:rsidR="00B17053" w:rsidRDefault="00B17053" w:rsidP="00B16432">
      <w:pPr>
        <w:shd w:val="clear" w:color="auto" w:fill="FFFFFF"/>
        <w:rPr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jc w:val="both"/>
        <w:rPr>
          <w:spacing w:val="-6"/>
          <w:szCs w:val="24"/>
        </w:rPr>
      </w:pPr>
      <w:r w:rsidRPr="00A1037F">
        <w:rPr>
          <w:spacing w:val="-1"/>
          <w:szCs w:val="24"/>
        </w:rPr>
        <w:t>En utilisant le</w:t>
      </w:r>
      <w:r w:rsidR="00A1037F" w:rsidRPr="00A1037F">
        <w:rPr>
          <w:spacing w:val="-1"/>
          <w:szCs w:val="24"/>
        </w:rPr>
        <w:t xml:space="preserve"> tableau d'évolution du système </w:t>
      </w:r>
      <w:r w:rsidR="00A1037F" w:rsidRPr="00A1037F">
        <w:rPr>
          <w:b/>
          <w:spacing w:val="-1"/>
          <w:szCs w:val="24"/>
        </w:rPr>
        <w:t>(</w:t>
      </w:r>
      <w:r w:rsidR="00A1037F">
        <w:rPr>
          <w:b/>
          <w:spacing w:val="-1"/>
          <w:szCs w:val="24"/>
        </w:rPr>
        <w:t>question 1.2),</w:t>
      </w:r>
      <w:r w:rsidR="00A1037F" w:rsidRPr="00A1037F">
        <w:rPr>
          <w:b/>
          <w:bCs/>
          <w:spacing w:val="-1"/>
          <w:szCs w:val="24"/>
        </w:rPr>
        <w:t xml:space="preserve"> </w:t>
      </w:r>
      <w:r w:rsidRPr="00A1037F">
        <w:rPr>
          <w:spacing w:val="-1"/>
          <w:szCs w:val="24"/>
        </w:rPr>
        <w:t>exprimer</w:t>
      </w:r>
      <w:r w:rsidR="00A1037F" w:rsidRPr="00A1037F">
        <w:rPr>
          <w:spacing w:val="-1"/>
          <w:szCs w:val="24"/>
        </w:rPr>
        <w:t xml:space="preserve"> </w:t>
      </w:r>
      <w:r w:rsidRPr="00A1037F">
        <w:rPr>
          <w:spacing w:val="2"/>
          <w:szCs w:val="24"/>
        </w:rPr>
        <w:t xml:space="preserve">l'avancement de la transformation </w:t>
      </w:r>
      <w:r w:rsidRPr="00A1037F">
        <w:rPr>
          <w:i/>
          <w:spacing w:val="2"/>
          <w:szCs w:val="24"/>
        </w:rPr>
        <w:t>x(t)</w:t>
      </w:r>
      <w:r w:rsidRPr="00A1037F">
        <w:rPr>
          <w:spacing w:val="2"/>
          <w:szCs w:val="24"/>
        </w:rPr>
        <w:t xml:space="preserve"> en fonction de </w:t>
      </w:r>
      <w:r w:rsidRPr="00A1037F">
        <w:rPr>
          <w:i/>
          <w:spacing w:val="2"/>
          <w:szCs w:val="24"/>
        </w:rPr>
        <w:t>n</w:t>
      </w:r>
      <w:r w:rsidRPr="00A1037F">
        <w:rPr>
          <w:i/>
          <w:spacing w:val="2"/>
          <w:szCs w:val="24"/>
          <w:vertAlign w:val="subscript"/>
        </w:rPr>
        <w:t>t</w:t>
      </w:r>
      <w:r w:rsidRPr="00A1037F">
        <w:rPr>
          <w:i/>
          <w:spacing w:val="2"/>
          <w:szCs w:val="24"/>
        </w:rPr>
        <w:t>(H</w:t>
      </w:r>
      <w:r w:rsidRPr="00A1037F">
        <w:rPr>
          <w:i/>
          <w:spacing w:val="2"/>
          <w:szCs w:val="24"/>
          <w:vertAlign w:val="subscript"/>
        </w:rPr>
        <w:t>2</w:t>
      </w:r>
      <w:r w:rsidRPr="00A1037F">
        <w:rPr>
          <w:i/>
          <w:spacing w:val="2"/>
          <w:szCs w:val="24"/>
        </w:rPr>
        <w:t>O</w:t>
      </w:r>
      <w:r w:rsidRPr="00A1037F">
        <w:rPr>
          <w:i/>
          <w:spacing w:val="2"/>
          <w:szCs w:val="24"/>
          <w:vertAlign w:val="subscript"/>
        </w:rPr>
        <w:t>2</w:t>
      </w:r>
      <w:r w:rsidRPr="00A1037F">
        <w:rPr>
          <w:i/>
          <w:spacing w:val="2"/>
          <w:szCs w:val="24"/>
        </w:rPr>
        <w:t>)</w:t>
      </w:r>
      <w:r w:rsidRPr="00A1037F">
        <w:rPr>
          <w:spacing w:val="2"/>
          <w:szCs w:val="24"/>
        </w:rPr>
        <w:t xml:space="preserve"> quantité de peroxyde</w:t>
      </w:r>
      <w:r w:rsidRPr="00A1037F">
        <w:rPr>
          <w:spacing w:val="2"/>
          <w:szCs w:val="24"/>
        </w:rPr>
        <w:br/>
      </w:r>
      <w:r w:rsidRPr="00A1037F">
        <w:rPr>
          <w:spacing w:val="-6"/>
          <w:szCs w:val="24"/>
        </w:rPr>
        <w:t xml:space="preserve">d'hydrogène présent à l'instant t et de </w:t>
      </w:r>
      <w:r w:rsidRPr="00A1037F">
        <w:rPr>
          <w:i/>
          <w:spacing w:val="-6"/>
          <w:szCs w:val="24"/>
        </w:rPr>
        <w:t>n</w:t>
      </w:r>
      <w:r w:rsidRPr="00A1037F">
        <w:rPr>
          <w:i/>
          <w:spacing w:val="-6"/>
          <w:szCs w:val="24"/>
          <w:vertAlign w:val="subscript"/>
        </w:rPr>
        <w:t>0</w:t>
      </w:r>
      <w:r w:rsidRPr="00A1037F">
        <w:rPr>
          <w:i/>
          <w:spacing w:val="-6"/>
          <w:szCs w:val="24"/>
        </w:rPr>
        <w:t>(H</w:t>
      </w:r>
      <w:r w:rsidRPr="00A1037F">
        <w:rPr>
          <w:i/>
          <w:spacing w:val="-6"/>
          <w:szCs w:val="24"/>
          <w:vertAlign w:val="subscript"/>
        </w:rPr>
        <w:t>2</w:t>
      </w:r>
      <w:r w:rsidRPr="00A1037F">
        <w:rPr>
          <w:i/>
          <w:spacing w:val="-6"/>
          <w:szCs w:val="24"/>
        </w:rPr>
        <w:t>O</w:t>
      </w:r>
      <w:r w:rsidRPr="00A1037F">
        <w:rPr>
          <w:i/>
          <w:spacing w:val="-6"/>
          <w:szCs w:val="24"/>
          <w:vertAlign w:val="subscript"/>
        </w:rPr>
        <w:t>2</w:t>
      </w:r>
      <w:r w:rsidRPr="00A1037F">
        <w:rPr>
          <w:i/>
          <w:spacing w:val="-6"/>
          <w:szCs w:val="24"/>
        </w:rPr>
        <w:t>)</w:t>
      </w:r>
      <w:r w:rsidRPr="00A1037F">
        <w:rPr>
          <w:spacing w:val="-6"/>
          <w:szCs w:val="24"/>
        </w:rPr>
        <w:t xml:space="preserve"> quantité initiale de peroxyde d'hydrogène.</w:t>
      </w:r>
    </w:p>
    <w:p w:rsidR="00B16432" w:rsidRDefault="00B16432" w:rsidP="00B16432">
      <w:pPr>
        <w:shd w:val="clear" w:color="auto" w:fill="FFFFFF"/>
        <w:tabs>
          <w:tab w:val="left" w:pos="470"/>
        </w:tabs>
        <w:jc w:val="both"/>
        <w:rPr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rPr>
          <w:szCs w:val="24"/>
        </w:rPr>
      </w:pPr>
      <w:r w:rsidRPr="00A1037F">
        <w:rPr>
          <w:szCs w:val="24"/>
        </w:rPr>
        <w:t>En s'aidant de la courbe d'évolution de la concentration en eau</w:t>
      </w:r>
      <w:r w:rsidRPr="00A1037F">
        <w:rPr>
          <w:szCs w:val="24"/>
        </w:rPr>
        <w:br/>
        <w:t>oxygénée en fonction du temps, indiquer comment évolue la vitesse de la transformation</w:t>
      </w:r>
      <w:r w:rsidRPr="00A1037F">
        <w:rPr>
          <w:szCs w:val="24"/>
        </w:rPr>
        <w:br/>
        <w:t xml:space="preserve">chimique au cours du temps. </w:t>
      </w:r>
    </w:p>
    <w:p w:rsidR="00B16432" w:rsidRPr="006E0E81" w:rsidRDefault="00B16432" w:rsidP="00B16432">
      <w:pPr>
        <w:shd w:val="clear" w:color="auto" w:fill="FFFFFF"/>
        <w:tabs>
          <w:tab w:val="left" w:pos="394"/>
        </w:tabs>
        <w:jc w:val="both"/>
        <w:rPr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rPr>
          <w:i/>
          <w:iCs/>
          <w:szCs w:val="24"/>
        </w:rPr>
      </w:pPr>
      <w:r w:rsidRPr="00A1037F">
        <w:rPr>
          <w:szCs w:val="24"/>
        </w:rPr>
        <w:t>Comment peut-on expliquer que la vitesse évolue de cette manière au cours de la</w:t>
      </w:r>
      <w:r w:rsidRPr="00A1037F">
        <w:rPr>
          <w:szCs w:val="24"/>
        </w:rPr>
        <w:br/>
        <w:t>transformation ?</w:t>
      </w:r>
    </w:p>
    <w:p w:rsidR="00B16432" w:rsidRPr="006E0E81" w:rsidRDefault="00B16432" w:rsidP="00B16432">
      <w:pPr>
        <w:shd w:val="clear" w:color="auto" w:fill="FFFFFF"/>
        <w:tabs>
          <w:tab w:val="left" w:pos="394"/>
        </w:tabs>
        <w:jc w:val="both"/>
        <w:rPr>
          <w:i/>
          <w:iCs/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rPr>
          <w:szCs w:val="24"/>
        </w:rPr>
      </w:pPr>
      <w:r w:rsidRPr="00A1037F">
        <w:rPr>
          <w:szCs w:val="24"/>
        </w:rPr>
        <w:t>Donner la définition du temps de demi-réaction t</w:t>
      </w:r>
      <w:r w:rsidRPr="00A1037F">
        <w:rPr>
          <w:szCs w:val="24"/>
          <w:vertAlign w:val="subscript"/>
        </w:rPr>
        <w:t>1/2</w:t>
      </w:r>
      <w:r w:rsidRPr="00A1037F">
        <w:rPr>
          <w:szCs w:val="24"/>
        </w:rPr>
        <w:t>.</w:t>
      </w:r>
    </w:p>
    <w:p w:rsidR="00B16432" w:rsidRPr="006E0E81" w:rsidRDefault="00B16432" w:rsidP="00B16432">
      <w:pPr>
        <w:shd w:val="clear" w:color="auto" w:fill="FFFFFF"/>
        <w:tabs>
          <w:tab w:val="left" w:pos="418"/>
        </w:tabs>
        <w:rPr>
          <w:szCs w:val="24"/>
        </w:rPr>
      </w:pPr>
    </w:p>
    <w:p w:rsidR="00B16432" w:rsidRPr="006E0E81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  <w:r w:rsidRPr="00A1037F">
        <w:rPr>
          <w:szCs w:val="24"/>
        </w:rPr>
        <w:t>Déterminer graphiquement la valeur de t</w:t>
      </w:r>
      <w:r w:rsidRPr="00A1037F">
        <w:rPr>
          <w:szCs w:val="24"/>
          <w:vertAlign w:val="subscript"/>
        </w:rPr>
        <w:t>1/2</w:t>
      </w:r>
      <w:r w:rsidRPr="00A1037F">
        <w:rPr>
          <w:szCs w:val="24"/>
        </w:rPr>
        <w:t>.</w:t>
      </w:r>
    </w:p>
    <w:p w:rsidR="00B16432" w:rsidRPr="006E0E81" w:rsidRDefault="00B16432" w:rsidP="00B16432">
      <w:pPr>
        <w:shd w:val="clear" w:color="auto" w:fill="FFFFFF"/>
        <w:tabs>
          <w:tab w:val="left" w:pos="418"/>
        </w:tabs>
        <w:jc w:val="both"/>
        <w:rPr>
          <w:b/>
          <w:bCs/>
          <w:szCs w:val="24"/>
        </w:rPr>
      </w:pPr>
    </w:p>
    <w:p w:rsidR="00B16432" w:rsidRPr="00A1037F" w:rsidRDefault="00B16432" w:rsidP="00A1037F">
      <w:pPr>
        <w:pStyle w:val="Paragraphedeliste"/>
        <w:widowControl w:val="0"/>
        <w:numPr>
          <w:ilvl w:val="1"/>
          <w:numId w:val="22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  <w:r w:rsidRPr="00A1037F">
        <w:rPr>
          <w:szCs w:val="24"/>
        </w:rPr>
        <w:t>Si la transformation chimique étudiée avait été réalisée à une température plus élevée, comment aurait évolué le temps de demi-réaction ? Justifier.</w:t>
      </w:r>
    </w:p>
    <w:p w:rsidR="00A1037F" w:rsidRDefault="00A1037F" w:rsidP="00A1037F">
      <w:pPr>
        <w:pStyle w:val="Paragraphedeliste"/>
      </w:pPr>
    </w:p>
    <w:p w:rsidR="00A1037F" w:rsidRDefault="00A1037F" w:rsidP="00A1037F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</w:p>
    <w:p w:rsidR="00A1037F" w:rsidRDefault="00A1037F" w:rsidP="00A1037F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</w:p>
    <w:p w:rsidR="00A1037F" w:rsidRDefault="00A1037F" w:rsidP="00A1037F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</w:p>
    <w:p w:rsidR="00A1037F" w:rsidRDefault="00A1037F" w:rsidP="00A1037F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</w:p>
    <w:p w:rsidR="000D25AC" w:rsidRPr="006E61C5" w:rsidRDefault="000D25AC" w:rsidP="00A1037F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jc w:val="both"/>
      </w:pPr>
    </w:p>
    <w:p w:rsidR="006E61C5" w:rsidRDefault="006E61C5" w:rsidP="006E61C5">
      <w:pPr>
        <w:pStyle w:val="Paragraphedeliste"/>
      </w:pPr>
    </w:p>
    <w:p w:rsidR="006E61C5" w:rsidRPr="006E0E81" w:rsidRDefault="006E61C5" w:rsidP="006E61C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ind w:left="340"/>
        <w:jc w:val="both"/>
      </w:pPr>
    </w:p>
    <w:p w:rsidR="006E61C5" w:rsidRPr="009B7395" w:rsidRDefault="006E61C5" w:rsidP="00A10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rFonts w:cs="Arial"/>
          <w:b/>
          <w:caps/>
          <w:szCs w:val="24"/>
        </w:rPr>
        <w:lastRenderedPageBreak/>
        <w:t xml:space="preserve">EXERCICE 2. </w:t>
      </w:r>
      <w:r w:rsidR="00A1037F">
        <w:rPr>
          <w:rFonts w:cs="Arial"/>
          <w:b/>
          <w:szCs w:val="24"/>
        </w:rPr>
        <w:t>Des aurores polaires et des électrons</w:t>
      </w:r>
      <w:r w:rsidR="00A1037F" w:rsidRPr="009B7395">
        <w:rPr>
          <w:b/>
          <w:szCs w:val="24"/>
        </w:rPr>
        <w:t xml:space="preserve"> </w:t>
      </w:r>
    </w:p>
    <w:p w:rsidR="006E61C5" w:rsidRDefault="006E61C5" w:rsidP="006E61C5">
      <w:pPr>
        <w:rPr>
          <w:sz w:val="22"/>
        </w:rPr>
      </w:pPr>
    </w:p>
    <w:p w:rsidR="006E61C5" w:rsidRDefault="006E61C5" w:rsidP="006E61C5">
      <w:pPr>
        <w:spacing w:before="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« C’est ainsi que juste avant la Seconde Guerre Mondiale, Georges Gamow, alors </w:t>
      </w:r>
      <w:r>
        <w:rPr>
          <w:rFonts w:cs="Arial"/>
          <w:szCs w:val="24"/>
        </w:rPr>
        <w:br/>
        <w:t xml:space="preserve">nouvellement installé aux </w:t>
      </w:r>
      <w:r w:rsidRPr="003C73F4">
        <w:rPr>
          <w:rFonts w:cs="Arial"/>
          <w:caps/>
          <w:szCs w:val="24"/>
        </w:rPr>
        <w:t>é</w:t>
      </w:r>
      <w:r>
        <w:rPr>
          <w:rFonts w:cs="Arial"/>
          <w:szCs w:val="24"/>
        </w:rPr>
        <w:t xml:space="preserve">tats-Unis, se mit à rédiger d’une plume à la fois </w:t>
      </w:r>
      <w:r>
        <w:rPr>
          <w:rFonts w:cs="Arial"/>
          <w:szCs w:val="24"/>
        </w:rPr>
        <w:br/>
        <w:t xml:space="preserve">rigoureuse et alerte « Monsieur </w:t>
      </w:r>
      <w:proofErr w:type="spellStart"/>
      <w:r>
        <w:rPr>
          <w:rFonts w:cs="Arial"/>
          <w:szCs w:val="24"/>
        </w:rPr>
        <w:t>Tompkins</w:t>
      </w:r>
      <w:proofErr w:type="spellEnd"/>
      <w:r>
        <w:rPr>
          <w:rFonts w:cs="Arial"/>
          <w:szCs w:val="24"/>
        </w:rPr>
        <w:t xml:space="preserve"> au Pays des Merveilles », livre qui connut </w:t>
      </w:r>
      <w:r>
        <w:rPr>
          <w:rFonts w:cs="Arial"/>
          <w:szCs w:val="24"/>
        </w:rPr>
        <w:br/>
        <w:t xml:space="preserve">d’emblée le succès. Employé d’une grande banque, le héros de ces nouvelles </w:t>
      </w:r>
      <w:r>
        <w:rPr>
          <w:rFonts w:cs="Arial"/>
          <w:szCs w:val="24"/>
        </w:rPr>
        <w:br/>
        <w:t xml:space="preserve">assiste à des conférences du soir prononcées par un professeur de physique. La nuit </w:t>
      </w:r>
      <w:r>
        <w:rPr>
          <w:rFonts w:cs="Arial"/>
          <w:szCs w:val="24"/>
        </w:rPr>
        <w:br/>
        <w:t xml:space="preserve">venue, ses rêves le transportent dans des mondes peu ordinaires : les constantes fondamentales de la physique y sont modifiées de sorte que des phénomènes </w:t>
      </w:r>
      <w:r>
        <w:rPr>
          <w:rFonts w:cs="Arial"/>
          <w:szCs w:val="24"/>
        </w:rPr>
        <w:br/>
        <w:t>physiques habituellement cachés dans la vie courante deviennent manifestes. »</w:t>
      </w:r>
    </w:p>
    <w:p w:rsidR="006E61C5" w:rsidRPr="003C73F4" w:rsidRDefault="006E61C5" w:rsidP="006E61C5">
      <w:pPr>
        <w:spacing w:before="60"/>
        <w:jc w:val="right"/>
        <w:rPr>
          <w:rFonts w:cs="Arial"/>
          <w:i/>
          <w:szCs w:val="24"/>
        </w:rPr>
      </w:pPr>
      <w:r w:rsidRPr="003C73F4">
        <w:rPr>
          <w:rFonts w:cs="Arial"/>
          <w:i/>
          <w:szCs w:val="24"/>
        </w:rPr>
        <w:t xml:space="preserve">Il était sept fois la révolution, </w:t>
      </w:r>
      <w:r w:rsidRPr="003C73F4">
        <w:rPr>
          <w:rFonts w:cs="Arial"/>
          <w:i/>
          <w:caps/>
          <w:szCs w:val="24"/>
        </w:rPr>
        <w:t>é</w:t>
      </w:r>
      <w:r w:rsidRPr="003C73F4">
        <w:rPr>
          <w:rFonts w:cs="Arial"/>
          <w:i/>
          <w:szCs w:val="24"/>
        </w:rPr>
        <w:t>tienne Klein, Ed Flammarion 2005</w:t>
      </w:r>
    </w:p>
    <w:p w:rsidR="006E61C5" w:rsidRDefault="006E61C5" w:rsidP="006E61C5">
      <w:pPr>
        <w:jc w:val="both"/>
        <w:rPr>
          <w:rFonts w:cs="Arial"/>
          <w:szCs w:val="24"/>
        </w:rPr>
      </w:pP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szCs w:val="24"/>
          <w:lang w:eastAsia="fr-FR"/>
        </w:rPr>
        <w:t xml:space="preserve">Dans le cas d'une particule dite relativiste, la question se pose de savoir comment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sont modifiées les expressions des quantités déjà définies dans le c</w:t>
      </w:r>
      <w:r>
        <w:rPr>
          <w:rFonts w:cs="Arial"/>
          <w:szCs w:val="24"/>
          <w:lang w:eastAsia="fr-FR"/>
        </w:rPr>
        <w:t xml:space="preserve">adre de la </w:t>
      </w:r>
      <w:r>
        <w:rPr>
          <w:rFonts w:cs="Arial"/>
          <w:szCs w:val="24"/>
          <w:lang w:eastAsia="fr-FR"/>
        </w:rPr>
        <w:br/>
        <w:t>mécanique classique :</w:t>
      </w:r>
      <w:r w:rsidRPr="002D59A1">
        <w:rPr>
          <w:rFonts w:cs="Arial"/>
          <w:szCs w:val="24"/>
          <w:lang w:eastAsia="fr-FR"/>
        </w:rPr>
        <w:t xml:space="preserve"> quantité de mouvement, énergie cinétique...</w:t>
      </w:r>
      <w:r>
        <w:rPr>
          <w:rFonts w:cs="Arial"/>
          <w:szCs w:val="24"/>
          <w:lang w:eastAsia="fr-FR"/>
        </w:rPr>
        <w:t xml:space="preserve"> etc.</w:t>
      </w: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 xml:space="preserve">En 1964, le chercheur du Massachusetts Institute of </w:t>
      </w:r>
      <w:proofErr w:type="spellStart"/>
      <w:r>
        <w:rPr>
          <w:rFonts w:cs="Arial"/>
          <w:szCs w:val="24"/>
          <w:lang w:eastAsia="fr-FR"/>
        </w:rPr>
        <w:t>Technology</w:t>
      </w:r>
      <w:proofErr w:type="spellEnd"/>
      <w:r>
        <w:rPr>
          <w:rFonts w:cs="Arial"/>
          <w:szCs w:val="24"/>
          <w:lang w:eastAsia="fr-FR"/>
        </w:rPr>
        <w:t xml:space="preserve">, William </w:t>
      </w:r>
      <w:proofErr w:type="spellStart"/>
      <w:r>
        <w:rPr>
          <w:rFonts w:cs="Arial"/>
          <w:szCs w:val="24"/>
          <w:lang w:eastAsia="fr-FR"/>
        </w:rPr>
        <w:t>Bertozzi</w:t>
      </w:r>
      <w:proofErr w:type="spellEnd"/>
      <w:r>
        <w:rPr>
          <w:rFonts w:cs="Arial"/>
          <w:szCs w:val="24"/>
          <w:lang w:eastAsia="fr-FR"/>
        </w:rPr>
        <w:t xml:space="preserve"> a </w:t>
      </w:r>
      <w:r>
        <w:rPr>
          <w:rFonts w:cs="Arial"/>
          <w:szCs w:val="24"/>
          <w:lang w:eastAsia="fr-FR"/>
        </w:rPr>
        <w:br/>
        <w:t xml:space="preserve">mesuré indépendamment l’énergie cinétique et la vitesse d’électrons très rapides. Il a </w:t>
      </w:r>
      <w:r>
        <w:rPr>
          <w:rFonts w:cs="Arial"/>
          <w:szCs w:val="24"/>
          <w:lang w:eastAsia="fr-FR"/>
        </w:rPr>
        <w:br/>
        <w:t xml:space="preserve">ainsi réussi à illustrer expérimentalement la relation entre vitesse et énergie cinétique </w:t>
      </w:r>
      <w:r>
        <w:rPr>
          <w:rFonts w:cs="Arial"/>
          <w:szCs w:val="24"/>
          <w:lang w:eastAsia="fr-FR"/>
        </w:rPr>
        <w:br/>
        <w:t>pour des particules relativistes.</w:t>
      </w: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</w:p>
    <w:p w:rsidR="006E61C5" w:rsidRPr="00DB2FA3" w:rsidRDefault="006E61C5" w:rsidP="006E61C5">
      <w:pPr>
        <w:jc w:val="both"/>
        <w:rPr>
          <w:rFonts w:cs="Arial"/>
          <w:b/>
          <w:szCs w:val="24"/>
          <w:lang w:eastAsia="fr-FR"/>
        </w:rPr>
      </w:pPr>
      <w:r w:rsidRPr="00DB2FA3">
        <w:rPr>
          <w:rFonts w:cs="Arial"/>
          <w:b/>
          <w:szCs w:val="24"/>
          <w:lang w:eastAsia="fr-FR"/>
        </w:rPr>
        <w:t>Données :</w:t>
      </w:r>
    </w:p>
    <w:p w:rsidR="006E61C5" w:rsidRDefault="006E61C5" w:rsidP="006E61C5">
      <w:pPr>
        <w:numPr>
          <w:ilvl w:val="0"/>
          <w:numId w:val="21"/>
        </w:numPr>
        <w:tabs>
          <w:tab w:val="left" w:pos="567"/>
        </w:tabs>
        <w:ind w:left="567" w:hanging="283"/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 xml:space="preserve">relation liant la durée propre </w:t>
      </w:r>
      <w:r>
        <w:rPr>
          <w:rFonts w:cs="Arial"/>
          <w:szCs w:val="24"/>
          <w:lang w:eastAsia="fr-FR"/>
        </w:rPr>
        <w:sym w:font="Symbol" w:char="F044"/>
      </w:r>
      <w:r w:rsidRPr="00DB2FA3">
        <w:rPr>
          <w:rFonts w:cs="Arial"/>
          <w:i/>
          <w:szCs w:val="24"/>
          <w:lang w:eastAsia="fr-FR"/>
        </w:rPr>
        <w:t>t</w:t>
      </w:r>
      <w:r w:rsidRPr="00DB2FA3">
        <w:rPr>
          <w:rFonts w:cs="Arial"/>
          <w:i/>
          <w:szCs w:val="24"/>
          <w:vertAlign w:val="subscript"/>
          <w:lang w:eastAsia="fr-FR"/>
        </w:rPr>
        <w:t>0</w:t>
      </w:r>
      <w:r>
        <w:rPr>
          <w:rFonts w:cs="Arial"/>
          <w:szCs w:val="24"/>
          <w:lang w:eastAsia="fr-FR"/>
        </w:rPr>
        <w:t xml:space="preserve"> entre deux évènements et la durée mesurée </w:t>
      </w:r>
      <w:r>
        <w:rPr>
          <w:rFonts w:cs="Arial"/>
          <w:szCs w:val="24"/>
          <w:lang w:eastAsia="fr-FR"/>
        </w:rPr>
        <w:sym w:font="Symbol" w:char="F044"/>
      </w:r>
      <w:r w:rsidRPr="00DB2FA3">
        <w:rPr>
          <w:rFonts w:cs="Arial"/>
          <w:i/>
          <w:szCs w:val="24"/>
          <w:lang w:eastAsia="fr-FR"/>
        </w:rPr>
        <w:t>t</w:t>
      </w:r>
      <w:r>
        <w:rPr>
          <w:rFonts w:cs="Arial"/>
          <w:szCs w:val="24"/>
          <w:lang w:eastAsia="fr-FR"/>
        </w:rPr>
        <w:t xml:space="preserve"> </w:t>
      </w:r>
      <w:r>
        <w:rPr>
          <w:rFonts w:cs="Arial"/>
          <w:szCs w:val="24"/>
          <w:lang w:eastAsia="fr-FR"/>
        </w:rPr>
        <w:br/>
        <w:t xml:space="preserve">dans un référentiel en mouvement rectiligne uniforme à la vitesse </w:t>
      </w:r>
      <w:r w:rsidRPr="00FE1812">
        <w:rPr>
          <w:rFonts w:cs="Arial"/>
          <w:i/>
          <w:szCs w:val="24"/>
          <w:lang w:eastAsia="fr-FR"/>
        </w:rPr>
        <w:t>v</w:t>
      </w:r>
      <w:r>
        <w:rPr>
          <w:rFonts w:cs="Arial"/>
          <w:szCs w:val="24"/>
          <w:lang w:eastAsia="fr-FR"/>
        </w:rPr>
        <w:t xml:space="preserve"> par rapport </w:t>
      </w:r>
      <w:r>
        <w:rPr>
          <w:rFonts w:cs="Arial"/>
          <w:szCs w:val="24"/>
          <w:lang w:eastAsia="fr-FR"/>
        </w:rPr>
        <w:br/>
        <w:t xml:space="preserve">au référentiel propre :     </w:t>
      </w:r>
      <w:r>
        <w:rPr>
          <w:rFonts w:cs="Arial"/>
          <w:szCs w:val="24"/>
          <w:lang w:eastAsia="fr-FR"/>
        </w:rPr>
        <w:sym w:font="Symbol" w:char="F044"/>
      </w:r>
      <w:r w:rsidRPr="00DB2FA3">
        <w:rPr>
          <w:rFonts w:cs="Arial"/>
          <w:i/>
          <w:szCs w:val="24"/>
          <w:lang w:eastAsia="fr-FR"/>
        </w:rPr>
        <w:t>t</w:t>
      </w:r>
      <w:r>
        <w:rPr>
          <w:rFonts w:cs="Arial"/>
          <w:szCs w:val="24"/>
          <w:lang w:eastAsia="fr-FR"/>
        </w:rPr>
        <w:t xml:space="preserve"> </w:t>
      </w:r>
      <w:proofErr w:type="gramStart"/>
      <w:r>
        <w:rPr>
          <w:rFonts w:cs="Arial"/>
          <w:szCs w:val="24"/>
          <w:lang w:eastAsia="fr-FR"/>
        </w:rPr>
        <w:t xml:space="preserve">= </w:t>
      </w:r>
      <w:proofErr w:type="gramEnd"/>
      <w:r>
        <w:rPr>
          <w:rFonts w:cs="Arial"/>
          <w:szCs w:val="24"/>
          <w:lang w:eastAsia="fr-FR"/>
        </w:rPr>
        <w:sym w:font="Symbol" w:char="F067"/>
      </w:r>
      <w:r>
        <w:rPr>
          <w:rFonts w:cs="Arial"/>
          <w:szCs w:val="24"/>
          <w:lang w:eastAsia="fr-FR"/>
        </w:rPr>
        <w:t>.</w:t>
      </w:r>
      <w:r>
        <w:rPr>
          <w:rFonts w:cs="Arial"/>
          <w:szCs w:val="24"/>
          <w:lang w:eastAsia="fr-FR"/>
        </w:rPr>
        <w:sym w:font="Symbol" w:char="F044"/>
      </w:r>
      <w:r w:rsidRPr="00DB2FA3">
        <w:rPr>
          <w:rFonts w:cs="Arial"/>
          <w:i/>
          <w:szCs w:val="24"/>
          <w:lang w:eastAsia="fr-FR"/>
        </w:rPr>
        <w:t>t</w:t>
      </w:r>
      <w:r w:rsidRPr="00DB2FA3">
        <w:rPr>
          <w:rFonts w:cs="Arial"/>
          <w:i/>
          <w:szCs w:val="24"/>
          <w:vertAlign w:val="subscript"/>
          <w:lang w:eastAsia="fr-FR"/>
        </w:rPr>
        <w:t>0</w:t>
      </w:r>
      <w:r>
        <w:rPr>
          <w:rFonts w:cs="Arial"/>
          <w:szCs w:val="24"/>
          <w:lang w:eastAsia="fr-FR"/>
        </w:rPr>
        <w:t xml:space="preserve"> avec </w:t>
      </w:r>
      <w:r w:rsidR="00832950" w:rsidRPr="00DB2FA3">
        <w:rPr>
          <w:rFonts w:cs="Arial"/>
          <w:szCs w:val="24"/>
          <w:lang w:eastAsia="fr-FR"/>
        </w:rPr>
        <w:fldChar w:fldCharType="begin"/>
      </w:r>
      <w:r w:rsidRPr="00DB2FA3">
        <w:rPr>
          <w:rFonts w:cs="Arial"/>
          <w:szCs w:val="24"/>
          <w:lang w:eastAsia="fr-FR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w:sym w:font="Symbol" w:char="F067"/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="Calibri" w:hAnsi="Cambria Math"/>
                    <w:sz w:val="2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sz w:val="2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sz w:val="2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</m:oMath>
      <w:r w:rsidRPr="00DB2FA3">
        <w:rPr>
          <w:rFonts w:cs="Arial"/>
          <w:szCs w:val="24"/>
          <w:lang w:eastAsia="fr-FR"/>
        </w:rPr>
        <w:instrText xml:space="preserve"> </w:instrText>
      </w:r>
      <w:r w:rsidR="00832950" w:rsidRPr="00DB2FA3">
        <w:rPr>
          <w:rFonts w:cs="Arial"/>
          <w:szCs w:val="24"/>
          <w:lang w:eastAsia="fr-FR"/>
        </w:rPr>
        <w:fldChar w:fldCharType="end"/>
      </w:r>
      <w:r w:rsidRPr="00FE1812">
        <w:rPr>
          <w:rFonts w:cs="Arial"/>
          <w:position w:val="-62"/>
          <w:szCs w:val="24"/>
          <w:lang w:eastAsia="fr-FR"/>
        </w:rPr>
        <w:object w:dxaOrig="1219" w:dyaOrig="999">
          <v:shape id="_x0000_i1026" type="#_x0000_t75" style="width:60.75pt;height:50.25pt" o:ole="">
            <v:imagedata r:id="rId9" o:title=""/>
          </v:shape>
          <o:OLEObject Type="Embed" ProgID="Equation.DSMT4" ShapeID="_x0000_i1026" DrawAspect="Content" ObjectID="_1578720204" r:id="rId10"/>
        </w:object>
      </w:r>
      <w:r>
        <w:rPr>
          <w:rFonts w:cs="Arial"/>
          <w:szCs w:val="24"/>
          <w:lang w:eastAsia="fr-FR"/>
        </w:rPr>
        <w:t> ;</w:t>
      </w:r>
    </w:p>
    <w:p w:rsidR="006E61C5" w:rsidRDefault="006E61C5" w:rsidP="006E61C5">
      <w:pPr>
        <w:numPr>
          <w:ilvl w:val="0"/>
          <w:numId w:val="21"/>
        </w:numPr>
        <w:tabs>
          <w:tab w:val="left" w:pos="567"/>
        </w:tabs>
        <w:ind w:left="567" w:hanging="283"/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>1,00 eV = 1,60 × 10</w:t>
      </w:r>
      <w:r w:rsidRPr="00DB2FA3">
        <w:rPr>
          <w:rFonts w:cs="Arial"/>
          <w:szCs w:val="24"/>
          <w:vertAlign w:val="superscript"/>
          <w:lang w:eastAsia="fr-FR"/>
        </w:rPr>
        <w:t>-19</w:t>
      </w:r>
      <w:r>
        <w:rPr>
          <w:rFonts w:cs="Arial"/>
          <w:szCs w:val="24"/>
          <w:lang w:eastAsia="fr-FR"/>
        </w:rPr>
        <w:t xml:space="preserve"> J ;</w:t>
      </w:r>
    </w:p>
    <w:p w:rsidR="006E61C5" w:rsidRDefault="006E61C5" w:rsidP="006E61C5">
      <w:pPr>
        <w:numPr>
          <w:ilvl w:val="0"/>
          <w:numId w:val="21"/>
        </w:numPr>
        <w:tabs>
          <w:tab w:val="left" w:pos="567"/>
        </w:tabs>
        <w:ind w:left="567" w:hanging="283"/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 xml:space="preserve">constante de Planck : </w:t>
      </w:r>
      <w:r w:rsidRPr="0047329D">
        <w:rPr>
          <w:rFonts w:cs="Arial"/>
          <w:i/>
          <w:szCs w:val="24"/>
          <w:lang w:eastAsia="fr-FR"/>
        </w:rPr>
        <w:t>h</w:t>
      </w:r>
      <w:r>
        <w:rPr>
          <w:rFonts w:cs="Arial"/>
          <w:szCs w:val="24"/>
          <w:lang w:eastAsia="fr-FR"/>
        </w:rPr>
        <w:t xml:space="preserve"> = 6,63 × 10</w:t>
      </w:r>
      <w:r>
        <w:rPr>
          <w:rFonts w:cs="Arial"/>
          <w:szCs w:val="24"/>
          <w:vertAlign w:val="superscript"/>
          <w:lang w:eastAsia="fr-FR"/>
        </w:rPr>
        <w:t>–34</w:t>
      </w:r>
      <w:r>
        <w:rPr>
          <w:rFonts w:cs="Arial"/>
          <w:szCs w:val="24"/>
          <w:lang w:eastAsia="fr-FR"/>
        </w:rPr>
        <w:t xml:space="preserve"> </w:t>
      </w:r>
      <w:proofErr w:type="spellStart"/>
      <w:r>
        <w:rPr>
          <w:rFonts w:cs="Arial"/>
          <w:szCs w:val="24"/>
          <w:lang w:eastAsia="fr-FR"/>
        </w:rPr>
        <w:t>J.s</w:t>
      </w:r>
      <w:proofErr w:type="spellEnd"/>
      <w:r>
        <w:rPr>
          <w:rFonts w:cs="Arial"/>
          <w:szCs w:val="24"/>
          <w:lang w:eastAsia="fr-FR"/>
        </w:rPr>
        <w:t> ;</w:t>
      </w:r>
    </w:p>
    <w:p w:rsidR="006E61C5" w:rsidRDefault="006E61C5" w:rsidP="006E61C5">
      <w:pPr>
        <w:numPr>
          <w:ilvl w:val="0"/>
          <w:numId w:val="21"/>
        </w:numPr>
        <w:tabs>
          <w:tab w:val="left" w:pos="567"/>
        </w:tabs>
        <w:ind w:left="567" w:hanging="283"/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 xml:space="preserve">masse d’un électron : </w:t>
      </w:r>
      <w:r>
        <w:rPr>
          <w:rFonts w:cs="Arial"/>
          <w:i/>
          <w:szCs w:val="24"/>
          <w:lang w:eastAsia="fr-FR"/>
        </w:rPr>
        <w:t>m</w:t>
      </w:r>
      <w:r>
        <w:rPr>
          <w:rFonts w:cs="Arial"/>
          <w:szCs w:val="24"/>
          <w:lang w:eastAsia="fr-FR"/>
        </w:rPr>
        <w:t xml:space="preserve"> = 9,11 × 10</w:t>
      </w:r>
      <w:r>
        <w:rPr>
          <w:rFonts w:cs="Arial"/>
          <w:szCs w:val="24"/>
          <w:vertAlign w:val="superscript"/>
          <w:lang w:eastAsia="fr-FR"/>
        </w:rPr>
        <w:t>–31</w:t>
      </w:r>
      <w:r>
        <w:rPr>
          <w:rFonts w:cs="Arial"/>
          <w:szCs w:val="24"/>
          <w:lang w:eastAsia="fr-FR"/>
        </w:rPr>
        <w:t xml:space="preserve"> kg ;</w:t>
      </w: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 Effets relativistes</w:t>
      </w:r>
    </w:p>
    <w:p w:rsidR="006E61C5" w:rsidRDefault="006E61C5" w:rsidP="006E61C5">
      <w:pPr>
        <w:jc w:val="both"/>
        <w:rPr>
          <w:rFonts w:cs="Arial"/>
          <w:szCs w:val="24"/>
          <w:lang w:eastAsia="fr-FR"/>
        </w:rPr>
      </w:pPr>
    </w:p>
    <w:p w:rsidR="006E61C5" w:rsidRPr="00FE1812" w:rsidRDefault="006E61C5" w:rsidP="006E61C5">
      <w:pPr>
        <w:tabs>
          <w:tab w:val="left" w:pos="851"/>
        </w:tabs>
        <w:ind w:left="851" w:hanging="567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1.1</w:t>
      </w:r>
      <w:r>
        <w:rPr>
          <w:rFonts w:cs="Arial"/>
          <w:szCs w:val="24"/>
          <w:lang w:eastAsia="fr-FR"/>
        </w:rPr>
        <w:t>.</w:t>
      </w:r>
      <w:r>
        <w:rPr>
          <w:rFonts w:cs="Arial"/>
          <w:szCs w:val="24"/>
          <w:lang w:eastAsia="fr-FR"/>
        </w:rPr>
        <w:tab/>
        <w:t>Dilatation du temps</w:t>
      </w:r>
    </w:p>
    <w:p w:rsidR="006E61C5" w:rsidRDefault="006E61C5" w:rsidP="006E61C5">
      <w:pPr>
        <w:tabs>
          <w:tab w:val="left" w:pos="1418"/>
        </w:tabs>
        <w:ind w:left="1418" w:hanging="851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1.1.1.</w:t>
      </w:r>
      <w:r>
        <w:rPr>
          <w:rFonts w:cs="Arial"/>
          <w:szCs w:val="24"/>
          <w:lang w:eastAsia="fr-FR"/>
        </w:rPr>
        <w:tab/>
      </w:r>
      <w:r w:rsidRPr="002D59A1">
        <w:rPr>
          <w:rFonts w:cs="Arial"/>
          <w:szCs w:val="24"/>
          <w:lang w:eastAsia="fr-FR"/>
        </w:rPr>
        <w:t xml:space="preserve">Lorsque les effets de la relativité restreinte se font sentir, on parle de </w:t>
      </w:r>
      <w:r>
        <w:rPr>
          <w:rFonts w:cs="Arial"/>
          <w:szCs w:val="24"/>
          <w:lang w:eastAsia="fr-FR"/>
        </w:rPr>
        <w:br/>
        <w:t>« </w:t>
      </w:r>
      <w:r w:rsidRPr="002D59A1">
        <w:rPr>
          <w:rFonts w:cs="Arial"/>
          <w:szCs w:val="24"/>
          <w:lang w:eastAsia="fr-FR"/>
        </w:rPr>
        <w:t>dilatation des durées</w:t>
      </w:r>
      <w:r>
        <w:rPr>
          <w:rFonts w:cs="Arial"/>
          <w:szCs w:val="24"/>
          <w:lang w:eastAsia="fr-FR"/>
        </w:rPr>
        <w:t> ».</w:t>
      </w:r>
    </w:p>
    <w:p w:rsidR="006E61C5" w:rsidRDefault="006E61C5" w:rsidP="006E61C5">
      <w:pPr>
        <w:tabs>
          <w:tab w:val="left" w:pos="1418"/>
        </w:tabs>
        <w:ind w:left="1418"/>
        <w:jc w:val="both"/>
        <w:rPr>
          <w:rFonts w:cs="Arial"/>
          <w:color w:val="000000"/>
          <w:szCs w:val="24"/>
          <w:lang w:eastAsia="fr-FR"/>
        </w:rPr>
      </w:pPr>
      <w:r w:rsidRPr="002D59A1">
        <w:rPr>
          <w:rFonts w:cs="Arial"/>
          <w:szCs w:val="24"/>
          <w:lang w:eastAsia="fr-FR"/>
        </w:rPr>
        <w:t>Montrer en quoi cette expression est appropriée.</w:t>
      </w:r>
    </w:p>
    <w:p w:rsidR="006E61C5" w:rsidRDefault="006E61C5" w:rsidP="006E61C5">
      <w:pPr>
        <w:tabs>
          <w:tab w:val="left" w:pos="1418"/>
        </w:tabs>
        <w:ind w:left="1418" w:hanging="851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1.1.2.</w:t>
      </w:r>
      <w:r>
        <w:rPr>
          <w:rFonts w:cs="Arial"/>
          <w:szCs w:val="24"/>
          <w:lang w:eastAsia="fr-FR"/>
        </w:rPr>
        <w:tab/>
      </w:r>
      <w:r w:rsidRPr="002D59A1">
        <w:rPr>
          <w:rFonts w:cs="Arial"/>
          <w:szCs w:val="24"/>
          <w:lang w:eastAsia="fr-FR"/>
        </w:rPr>
        <w:t xml:space="preserve">On considère une particule dont la vitesse dans un référentiel terrestre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est égale à 10</w:t>
      </w:r>
      <w:r>
        <w:rPr>
          <w:rFonts w:cs="Arial"/>
          <w:szCs w:val="24"/>
          <w:lang w:eastAsia="fr-FR"/>
        </w:rPr>
        <w:t> </w:t>
      </w:r>
      <w:r w:rsidRPr="002D59A1">
        <w:rPr>
          <w:rFonts w:cs="Arial"/>
          <w:szCs w:val="24"/>
          <w:lang w:eastAsia="fr-FR"/>
        </w:rPr>
        <w:t xml:space="preserve">% de celle de la lumière. On mesure </w:t>
      </w:r>
      <w:r w:rsidRPr="002D59A1">
        <w:rPr>
          <w:rFonts w:ascii="Symbol" w:hAnsi="Symbol" w:cs="Arial"/>
          <w:sz w:val="27"/>
          <w:szCs w:val="27"/>
          <w:lang w:eastAsia="fr-FR"/>
        </w:rPr>
        <w:t></w:t>
      </w:r>
      <w:r w:rsidRPr="00FE1812">
        <w:rPr>
          <w:rFonts w:cs="Arial"/>
          <w:i/>
          <w:szCs w:val="24"/>
          <w:lang w:eastAsia="fr-FR"/>
        </w:rPr>
        <w:t>t</w:t>
      </w:r>
      <w:r>
        <w:rPr>
          <w:rFonts w:cs="Arial"/>
          <w:szCs w:val="24"/>
          <w:lang w:eastAsia="fr-FR"/>
        </w:rPr>
        <w:t xml:space="preserve"> = 1,0 ns.</w:t>
      </w:r>
    </w:p>
    <w:p w:rsidR="006E61C5" w:rsidRDefault="006E61C5" w:rsidP="006E61C5">
      <w:pPr>
        <w:ind w:left="1418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szCs w:val="24"/>
          <w:lang w:eastAsia="fr-FR"/>
        </w:rPr>
        <w:t xml:space="preserve">Estimer </w:t>
      </w:r>
      <w:r w:rsidRPr="002D59A1">
        <w:rPr>
          <w:rFonts w:ascii="Symbol" w:hAnsi="Symbol" w:cs="Arial"/>
          <w:sz w:val="27"/>
          <w:szCs w:val="27"/>
          <w:lang w:eastAsia="fr-FR"/>
        </w:rPr>
        <w:t></w:t>
      </w:r>
      <w:r w:rsidRPr="005F1DC2">
        <w:rPr>
          <w:rFonts w:cs="Arial"/>
          <w:i/>
          <w:szCs w:val="24"/>
          <w:lang w:eastAsia="fr-FR"/>
        </w:rPr>
        <w:t>t</w:t>
      </w:r>
      <w:r w:rsidRPr="002D59A1">
        <w:rPr>
          <w:rFonts w:cs="Arial"/>
          <w:szCs w:val="24"/>
          <w:vertAlign w:val="subscript"/>
          <w:lang w:eastAsia="fr-FR"/>
        </w:rPr>
        <w:t>0</w:t>
      </w:r>
      <w:r>
        <w:rPr>
          <w:rFonts w:cs="Arial"/>
          <w:szCs w:val="24"/>
          <w:lang w:eastAsia="fr-FR"/>
        </w:rPr>
        <w:t>. C</w:t>
      </w:r>
      <w:r w:rsidRPr="002D59A1">
        <w:rPr>
          <w:rFonts w:cs="Arial"/>
          <w:szCs w:val="24"/>
          <w:lang w:eastAsia="fr-FR"/>
        </w:rPr>
        <w:t>ommenter.</w:t>
      </w:r>
    </w:p>
    <w:p w:rsidR="006E61C5" w:rsidRDefault="006E61C5" w:rsidP="006E61C5">
      <w:pPr>
        <w:tabs>
          <w:tab w:val="left" w:pos="1418"/>
        </w:tabs>
        <w:ind w:left="1418" w:hanging="851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1.1.3.</w:t>
      </w:r>
      <w:r>
        <w:rPr>
          <w:rFonts w:cs="Arial"/>
          <w:szCs w:val="24"/>
          <w:lang w:eastAsia="fr-FR"/>
        </w:rPr>
        <w:tab/>
      </w:r>
      <w:r w:rsidRPr="002D59A1">
        <w:rPr>
          <w:rFonts w:cs="Arial"/>
          <w:szCs w:val="24"/>
          <w:lang w:eastAsia="fr-FR"/>
        </w:rPr>
        <w:t>L</w:t>
      </w:r>
      <w:r>
        <w:rPr>
          <w:rFonts w:cs="Arial"/>
          <w:szCs w:val="24"/>
          <w:lang w:eastAsia="fr-FR"/>
        </w:rPr>
        <w:t>’</w:t>
      </w:r>
      <w:r w:rsidRPr="002D59A1">
        <w:rPr>
          <w:rFonts w:cs="Arial"/>
          <w:szCs w:val="24"/>
          <w:lang w:eastAsia="fr-FR"/>
        </w:rPr>
        <w:t>extrait du livre d'Etie</w:t>
      </w:r>
      <w:r>
        <w:rPr>
          <w:rFonts w:cs="Arial"/>
          <w:szCs w:val="24"/>
          <w:lang w:eastAsia="fr-FR"/>
        </w:rPr>
        <w:t>nn</w:t>
      </w:r>
      <w:r w:rsidRPr="002D59A1">
        <w:rPr>
          <w:rFonts w:cs="Arial"/>
          <w:szCs w:val="24"/>
          <w:lang w:eastAsia="fr-FR"/>
        </w:rPr>
        <w:t>e K</w:t>
      </w:r>
      <w:r>
        <w:rPr>
          <w:rFonts w:cs="Arial"/>
          <w:szCs w:val="24"/>
          <w:lang w:eastAsia="fr-FR"/>
        </w:rPr>
        <w:t>lein se termine par ce passage :</w:t>
      </w:r>
    </w:p>
    <w:p w:rsidR="006E61C5" w:rsidRDefault="006E61C5" w:rsidP="006E61C5">
      <w:pPr>
        <w:ind w:left="1418"/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>« </w:t>
      </w:r>
      <w:r w:rsidRPr="002D59A1">
        <w:rPr>
          <w:rFonts w:cs="Arial"/>
          <w:szCs w:val="24"/>
          <w:lang w:eastAsia="fr-FR"/>
        </w:rPr>
        <w:t xml:space="preserve">Les constantes fondamentales de la physique y sont modifiées de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sorte que les phénomènes physiques habituellement ca</w:t>
      </w:r>
      <w:r>
        <w:rPr>
          <w:rFonts w:cs="Arial"/>
          <w:szCs w:val="24"/>
          <w:lang w:eastAsia="fr-FR"/>
        </w:rPr>
        <w:t>c</w:t>
      </w:r>
      <w:r w:rsidRPr="002D59A1">
        <w:rPr>
          <w:rFonts w:cs="Arial"/>
          <w:szCs w:val="24"/>
          <w:lang w:eastAsia="fr-FR"/>
        </w:rPr>
        <w:t xml:space="preserve">hés dans la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vie courante deviennent manifestes</w:t>
      </w:r>
      <w:r>
        <w:rPr>
          <w:rFonts w:cs="Arial"/>
          <w:szCs w:val="24"/>
          <w:lang w:eastAsia="fr-FR"/>
        </w:rPr>
        <w:t> »</w:t>
      </w:r>
      <w:r w:rsidRPr="002D59A1">
        <w:rPr>
          <w:rFonts w:cs="Arial"/>
          <w:szCs w:val="24"/>
          <w:lang w:eastAsia="fr-FR"/>
        </w:rPr>
        <w:t>.</w:t>
      </w:r>
    </w:p>
    <w:p w:rsidR="006E61C5" w:rsidRDefault="006E61C5" w:rsidP="006E61C5">
      <w:pPr>
        <w:ind w:left="1418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szCs w:val="24"/>
          <w:lang w:eastAsia="fr-FR"/>
        </w:rPr>
        <w:t>Que veut dire l'auteur</w:t>
      </w:r>
      <w:r>
        <w:rPr>
          <w:rFonts w:cs="Arial"/>
          <w:szCs w:val="24"/>
          <w:lang w:eastAsia="fr-FR"/>
        </w:rPr>
        <w:t> ?</w:t>
      </w:r>
      <w:r w:rsidRPr="002D59A1">
        <w:rPr>
          <w:rFonts w:cs="Arial"/>
          <w:szCs w:val="24"/>
          <w:lang w:eastAsia="fr-FR"/>
        </w:rPr>
        <w:t xml:space="preserve"> Illustrer cela en envisageant que la constante </w:t>
      </w:r>
      <w:r w:rsidRPr="005F1DC2">
        <w:rPr>
          <w:rFonts w:cs="Arial"/>
          <w:i/>
          <w:szCs w:val="24"/>
          <w:lang w:eastAsia="fr-FR"/>
        </w:rPr>
        <w:t>c</w:t>
      </w:r>
      <w:r w:rsidRPr="002D59A1">
        <w:rPr>
          <w:rFonts w:cs="Arial"/>
          <w:szCs w:val="24"/>
          <w:lang w:eastAsia="fr-FR"/>
        </w:rPr>
        <w:t xml:space="preserve">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ait une valeur plus petite.</w:t>
      </w:r>
    </w:p>
    <w:p w:rsidR="00A1037F" w:rsidRDefault="00A1037F" w:rsidP="006E61C5">
      <w:pPr>
        <w:ind w:left="1418"/>
        <w:jc w:val="both"/>
        <w:rPr>
          <w:rFonts w:cs="Arial"/>
          <w:szCs w:val="24"/>
          <w:lang w:eastAsia="fr-FR"/>
        </w:rPr>
      </w:pPr>
    </w:p>
    <w:p w:rsidR="00C854BE" w:rsidRDefault="00C854BE" w:rsidP="00C854BE">
      <w:pPr>
        <w:tabs>
          <w:tab w:val="left" w:pos="567"/>
        </w:tabs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1.2</w:t>
      </w:r>
      <w:r w:rsidRPr="002D59A1">
        <w:rPr>
          <w:rFonts w:cs="Arial"/>
          <w:szCs w:val="24"/>
          <w:lang w:eastAsia="fr-FR"/>
        </w:rPr>
        <w:t>.</w:t>
      </w:r>
      <w:r>
        <w:rPr>
          <w:rFonts w:cs="Arial"/>
          <w:szCs w:val="24"/>
          <w:lang w:eastAsia="fr-FR"/>
        </w:rPr>
        <w:tab/>
      </w:r>
      <w:r w:rsidRPr="00C854BE">
        <w:rPr>
          <w:rFonts w:cs="Arial"/>
          <w:b/>
          <w:szCs w:val="24"/>
          <w:lang w:eastAsia="fr-FR"/>
        </w:rPr>
        <w:t>Énergie cinétique et vitesse des électrons</w:t>
      </w:r>
    </w:p>
    <w:p w:rsidR="00C854BE" w:rsidRDefault="00C854BE" w:rsidP="00C854BE">
      <w:pPr>
        <w:ind w:left="567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szCs w:val="24"/>
          <w:lang w:eastAsia="fr-FR"/>
        </w:rPr>
        <w:t xml:space="preserve">Les graphes (a) et (b) </w:t>
      </w:r>
      <w:r>
        <w:rPr>
          <w:rFonts w:cs="Arial"/>
          <w:szCs w:val="24"/>
          <w:lang w:eastAsia="fr-FR"/>
        </w:rPr>
        <w:t xml:space="preserve">ci-après </w:t>
      </w:r>
      <w:r w:rsidRPr="002D59A1">
        <w:rPr>
          <w:rFonts w:cs="Arial"/>
          <w:szCs w:val="24"/>
          <w:lang w:eastAsia="fr-FR"/>
        </w:rPr>
        <w:t xml:space="preserve">représentent l'évolution du rapport </w:t>
      </w:r>
      <w:r w:rsidRPr="00FE1812">
        <w:rPr>
          <w:rFonts w:cs="Arial"/>
          <w:position w:val="-24"/>
          <w:szCs w:val="24"/>
          <w:lang w:eastAsia="fr-FR"/>
        </w:rPr>
        <w:object w:dxaOrig="320" w:dyaOrig="620">
          <v:shape id="_x0000_i1027" type="#_x0000_t75" style="width:15.75pt;height:30.75pt" o:ole="">
            <v:imagedata r:id="rId11" o:title=""/>
          </v:shape>
          <o:OLEObject Type="Embed" ProgID="Equation.DSMT4" ShapeID="_x0000_i1027" DrawAspect="Content" ObjectID="_1578720205" r:id="rId12"/>
        </w:object>
      </w:r>
      <w:r>
        <w:rPr>
          <w:rFonts w:cs="Arial"/>
          <w:szCs w:val="24"/>
          <w:lang w:eastAsia="fr-FR"/>
        </w:rPr>
        <w:t xml:space="preserve"> </w:t>
      </w:r>
      <w:r w:rsidR="00832950" w:rsidRPr="000023BE">
        <w:rPr>
          <w:rFonts w:cs="Arial"/>
          <w:szCs w:val="24"/>
          <w:lang w:eastAsia="fr-FR"/>
        </w:rPr>
        <w:fldChar w:fldCharType="begin"/>
      </w:r>
      <w:r w:rsidRPr="000023BE">
        <w:rPr>
          <w:rFonts w:cs="Arial"/>
          <w:szCs w:val="24"/>
          <w:lang w:eastAsia="fr-FR"/>
        </w:rPr>
        <w:instrText xml:space="preserve"> QUOTE </w:instrText>
      </w:r>
      <m:oMath>
        <m:f>
          <m:fPr>
            <m:ctrlPr>
              <w:rPr>
                <w:rFonts w:ascii="Cambria Math" w:eastAsia="Calibri" w:hAnsi="Cambria Math"/>
                <w:sz w:val="22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0023BE">
        <w:rPr>
          <w:rFonts w:cs="Arial"/>
          <w:szCs w:val="24"/>
          <w:lang w:eastAsia="fr-FR"/>
        </w:rPr>
        <w:instrText xml:space="preserve"> </w:instrText>
      </w:r>
      <w:r w:rsidR="00832950" w:rsidRPr="000023BE">
        <w:rPr>
          <w:rFonts w:cs="Arial"/>
          <w:szCs w:val="24"/>
          <w:lang w:eastAsia="fr-FR"/>
        </w:rPr>
        <w:fldChar w:fldCharType="end"/>
      </w:r>
      <w:r w:rsidRPr="002D59A1">
        <w:rPr>
          <w:rFonts w:cs="Arial"/>
          <w:szCs w:val="24"/>
          <w:lang w:eastAsia="fr-FR"/>
        </w:rPr>
        <w:t xml:space="preserve">en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fonction de l'éne</w:t>
      </w:r>
      <w:r>
        <w:rPr>
          <w:rFonts w:cs="Arial"/>
          <w:szCs w:val="24"/>
          <w:lang w:eastAsia="fr-FR"/>
        </w:rPr>
        <w:t>r</w:t>
      </w:r>
      <w:r w:rsidRPr="002D59A1">
        <w:rPr>
          <w:rFonts w:cs="Arial"/>
          <w:szCs w:val="24"/>
          <w:lang w:eastAsia="fr-FR"/>
        </w:rPr>
        <w:t xml:space="preserve">gie cinétique d'un électron dans le cas de la théorie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 xml:space="preserve">classique et dans le cas de la théorie relativiste. Les échelles utilisées pour le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 xml:space="preserve">graphe (b) permettent un agrandissement du graphe (a) au voisinage de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l'origine.</w:t>
      </w:r>
    </w:p>
    <w:p w:rsidR="00C854BE" w:rsidRDefault="00C854BE" w:rsidP="00C854BE">
      <w:pPr>
        <w:jc w:val="both"/>
        <w:rPr>
          <w:rFonts w:cs="Arial"/>
          <w:b/>
          <w:bCs/>
          <w:szCs w:val="24"/>
          <w:lang w:eastAsia="fr-FR"/>
        </w:rPr>
      </w:pPr>
    </w:p>
    <w:p w:rsidR="00C854BE" w:rsidRDefault="00C854BE" w:rsidP="00C854BE">
      <w:pPr>
        <w:jc w:val="center"/>
        <w:rPr>
          <w:rFonts w:cs="Arial"/>
          <w:b/>
          <w:bCs/>
          <w:szCs w:val="24"/>
          <w:lang w:eastAsia="fr-FR"/>
        </w:rPr>
      </w:pPr>
      <w:r w:rsidRPr="000023BE">
        <w:rPr>
          <w:rFonts w:cs="Arial"/>
          <w:b/>
          <w:bCs/>
          <w:szCs w:val="24"/>
          <w:lang w:eastAsia="fr-FR"/>
        </w:rPr>
        <w:lastRenderedPageBreak/>
        <w:t>(a</w:t>
      </w:r>
      <w:r>
        <w:rPr>
          <w:rFonts w:cs="Arial"/>
          <w:b/>
          <w:bCs/>
          <w:szCs w:val="24"/>
          <w:lang w:eastAsia="fr-FR"/>
        </w:rPr>
        <w:t xml:space="preserve">) </w:t>
      </w:r>
      <w:r>
        <w:rPr>
          <w:rFonts w:cs="Arial"/>
          <w:b/>
          <w:bCs/>
          <w:noProof/>
          <w:szCs w:val="24"/>
          <w:lang w:eastAsia="fr-FR"/>
        </w:rPr>
        <w:drawing>
          <wp:inline distT="0" distB="0" distL="0" distR="0">
            <wp:extent cx="5295900" cy="36195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BE" w:rsidRDefault="00C854BE" w:rsidP="00C854BE">
      <w:pPr>
        <w:jc w:val="center"/>
        <w:rPr>
          <w:rFonts w:cs="Arial"/>
          <w:b/>
          <w:bCs/>
          <w:szCs w:val="24"/>
          <w:lang w:eastAsia="fr-FR"/>
        </w:rPr>
      </w:pPr>
    </w:p>
    <w:p w:rsidR="00C854BE" w:rsidRDefault="00C854BE" w:rsidP="00C854BE">
      <w:pPr>
        <w:jc w:val="center"/>
        <w:rPr>
          <w:rFonts w:cs="Arial"/>
          <w:b/>
          <w:bCs/>
          <w:szCs w:val="24"/>
          <w:lang w:eastAsia="fr-FR"/>
        </w:rPr>
      </w:pPr>
      <w:r>
        <w:rPr>
          <w:rFonts w:cs="Arial"/>
          <w:b/>
          <w:bCs/>
          <w:szCs w:val="24"/>
          <w:lang w:eastAsia="fr-FR"/>
        </w:rPr>
        <w:t xml:space="preserve">(b) </w:t>
      </w:r>
      <w:r>
        <w:rPr>
          <w:rFonts w:cs="Arial"/>
          <w:b/>
          <w:bCs/>
          <w:noProof/>
          <w:szCs w:val="24"/>
          <w:lang w:eastAsia="fr-FR"/>
        </w:rPr>
        <w:drawing>
          <wp:inline distT="0" distB="0" distL="0" distR="0">
            <wp:extent cx="5295900" cy="360997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BE" w:rsidRPr="000023BE" w:rsidRDefault="00C854BE" w:rsidP="00C854BE">
      <w:pPr>
        <w:jc w:val="both"/>
        <w:rPr>
          <w:rFonts w:cs="Arial"/>
          <w:bCs/>
          <w:szCs w:val="24"/>
          <w:lang w:eastAsia="fr-FR"/>
        </w:rPr>
      </w:pPr>
    </w:p>
    <w:p w:rsidR="00C854BE" w:rsidRPr="000023BE" w:rsidRDefault="00C854BE" w:rsidP="00C854BE">
      <w:pPr>
        <w:jc w:val="both"/>
        <w:rPr>
          <w:rFonts w:cs="Arial"/>
          <w:bCs/>
          <w:szCs w:val="24"/>
          <w:lang w:eastAsia="fr-FR"/>
        </w:rPr>
      </w:pPr>
    </w:p>
    <w:p w:rsidR="00C854BE" w:rsidRDefault="00C854BE" w:rsidP="00C854BE">
      <w:pPr>
        <w:tabs>
          <w:tab w:val="left" w:pos="1418"/>
        </w:tabs>
        <w:ind w:left="1418" w:hanging="851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1.2.1.</w:t>
      </w:r>
      <w:r>
        <w:rPr>
          <w:rFonts w:cs="Arial"/>
          <w:szCs w:val="24"/>
          <w:lang w:eastAsia="fr-FR"/>
        </w:rPr>
        <w:tab/>
      </w:r>
      <w:r w:rsidRPr="002D59A1">
        <w:rPr>
          <w:rFonts w:cs="Arial"/>
          <w:szCs w:val="24"/>
          <w:lang w:eastAsia="fr-FR"/>
        </w:rPr>
        <w:t xml:space="preserve">Des deux représentations (1) et (2), identifier celle qui correspond à la </w:t>
      </w:r>
      <w:r>
        <w:rPr>
          <w:rFonts w:cs="Arial"/>
          <w:szCs w:val="24"/>
          <w:lang w:eastAsia="fr-FR"/>
        </w:rPr>
        <w:br/>
      </w:r>
      <w:r w:rsidRPr="002D59A1">
        <w:rPr>
          <w:rFonts w:cs="Arial"/>
          <w:szCs w:val="24"/>
          <w:lang w:eastAsia="fr-FR"/>
        </w:rPr>
        <w:t>théorie classique. Justifier en donnant deux arguments.</w:t>
      </w:r>
    </w:p>
    <w:p w:rsidR="00C854BE" w:rsidRDefault="00C854BE" w:rsidP="00C854BE">
      <w:pPr>
        <w:tabs>
          <w:tab w:val="left" w:pos="1418"/>
        </w:tabs>
        <w:ind w:left="1418" w:hanging="851"/>
        <w:jc w:val="both"/>
        <w:rPr>
          <w:rFonts w:cs="Arial"/>
          <w:b/>
          <w:bCs/>
          <w:szCs w:val="24"/>
          <w:lang w:eastAsia="fr-FR"/>
        </w:rPr>
      </w:pPr>
    </w:p>
    <w:p w:rsidR="00C854BE" w:rsidRDefault="00C854BE" w:rsidP="00C854BE">
      <w:pPr>
        <w:tabs>
          <w:tab w:val="left" w:pos="1418"/>
        </w:tabs>
        <w:ind w:left="1418" w:hanging="851"/>
        <w:jc w:val="both"/>
        <w:rPr>
          <w:rFonts w:cs="Arial"/>
          <w:szCs w:val="24"/>
          <w:lang w:eastAsia="fr-FR"/>
        </w:rPr>
      </w:pPr>
      <w:r w:rsidRPr="002D59A1">
        <w:rPr>
          <w:rFonts w:cs="Arial"/>
          <w:b/>
          <w:bCs/>
          <w:szCs w:val="24"/>
          <w:lang w:eastAsia="fr-FR"/>
        </w:rPr>
        <w:t>1</w:t>
      </w:r>
      <w:r>
        <w:rPr>
          <w:rFonts w:cs="Arial"/>
          <w:b/>
          <w:bCs/>
          <w:szCs w:val="24"/>
          <w:lang w:eastAsia="fr-FR"/>
        </w:rPr>
        <w:t>.2.2</w:t>
      </w:r>
      <w:r w:rsidRPr="002D59A1">
        <w:rPr>
          <w:rFonts w:cs="Arial"/>
          <w:b/>
          <w:bCs/>
          <w:szCs w:val="24"/>
          <w:lang w:eastAsia="fr-FR"/>
        </w:rPr>
        <w:t>.</w:t>
      </w:r>
      <w:r>
        <w:rPr>
          <w:rFonts w:cs="Arial"/>
          <w:szCs w:val="24"/>
          <w:lang w:eastAsia="fr-FR"/>
        </w:rPr>
        <w:tab/>
        <w:t xml:space="preserve">Montrer qu’à partir d’une valeur de la vitesse </w:t>
      </w:r>
      <w:r w:rsidRPr="00FE1812">
        <w:rPr>
          <w:rFonts w:cs="Arial"/>
          <w:i/>
          <w:szCs w:val="24"/>
          <w:lang w:eastAsia="fr-FR"/>
        </w:rPr>
        <w:t>v</w:t>
      </w:r>
      <w:r>
        <w:rPr>
          <w:rFonts w:cs="Arial"/>
          <w:szCs w:val="24"/>
          <w:lang w:eastAsia="fr-FR"/>
        </w:rPr>
        <w:t xml:space="preserve"> égale à 1,2 × 10</w:t>
      </w:r>
      <w:r w:rsidRPr="00AC3097">
        <w:rPr>
          <w:rFonts w:cs="Arial"/>
          <w:szCs w:val="24"/>
          <w:vertAlign w:val="superscript"/>
          <w:lang w:eastAsia="fr-FR"/>
        </w:rPr>
        <w:t>8</w:t>
      </w:r>
      <w:r>
        <w:rPr>
          <w:rFonts w:cs="Arial"/>
          <w:szCs w:val="24"/>
          <w:lang w:eastAsia="fr-FR"/>
        </w:rPr>
        <w:t xml:space="preserve"> </w:t>
      </w:r>
      <w:proofErr w:type="spellStart"/>
      <w:r>
        <w:rPr>
          <w:rFonts w:cs="Arial"/>
          <w:szCs w:val="24"/>
          <w:lang w:eastAsia="fr-FR"/>
        </w:rPr>
        <w:t>m.s</w:t>
      </w:r>
      <w:proofErr w:type="spellEnd"/>
      <w:r w:rsidRPr="00AC3097">
        <w:rPr>
          <w:rFonts w:cs="Arial"/>
          <w:szCs w:val="24"/>
          <w:vertAlign w:val="superscript"/>
          <w:lang w:eastAsia="fr-FR"/>
        </w:rPr>
        <w:t>-1</w:t>
      </w:r>
      <w:r>
        <w:rPr>
          <w:rFonts w:cs="Arial"/>
          <w:szCs w:val="24"/>
          <w:lang w:eastAsia="fr-FR"/>
        </w:rPr>
        <w:t xml:space="preserve">, </w:t>
      </w:r>
      <w:r>
        <w:rPr>
          <w:rFonts w:cs="Arial"/>
          <w:szCs w:val="24"/>
          <w:lang w:eastAsia="fr-FR"/>
        </w:rPr>
        <w:br/>
        <w:t>les électrons peuvent être considérés comme relativistes.</w:t>
      </w:r>
    </w:p>
    <w:p w:rsidR="00C854BE" w:rsidRDefault="00C854BE" w:rsidP="00C854BE">
      <w:pPr>
        <w:tabs>
          <w:tab w:val="left" w:pos="1418"/>
        </w:tabs>
        <w:ind w:left="1418" w:hanging="851"/>
        <w:jc w:val="both"/>
        <w:rPr>
          <w:rFonts w:cs="Arial"/>
          <w:szCs w:val="24"/>
          <w:lang w:eastAsia="fr-FR"/>
        </w:rPr>
      </w:pPr>
      <w:r>
        <w:rPr>
          <w:rFonts w:cs="Arial"/>
          <w:szCs w:val="24"/>
          <w:lang w:eastAsia="fr-FR"/>
        </w:rPr>
        <w:tab/>
        <w:t xml:space="preserve">On considèrera que les effets relativistes sont négligeables si l’écart </w:t>
      </w:r>
      <w:r>
        <w:rPr>
          <w:rFonts w:cs="Arial"/>
          <w:szCs w:val="24"/>
          <w:lang w:eastAsia="fr-FR"/>
        </w:rPr>
        <w:br/>
        <w:t xml:space="preserve">relatif entre les valeurs de l’énergie cinétique selon les modèles </w:t>
      </w:r>
      <w:r>
        <w:rPr>
          <w:rFonts w:cs="Arial"/>
          <w:szCs w:val="24"/>
          <w:lang w:eastAsia="fr-FR"/>
        </w:rPr>
        <w:br/>
        <w:t>classique et relativiste est inférieur à 10 %.</w:t>
      </w:r>
    </w:p>
    <w:p w:rsidR="00C854BE" w:rsidRDefault="00C854BE" w:rsidP="006E61C5">
      <w:pPr>
        <w:ind w:left="1418"/>
        <w:jc w:val="both"/>
        <w:rPr>
          <w:rFonts w:cs="Arial"/>
          <w:szCs w:val="24"/>
          <w:lang w:eastAsia="fr-FR"/>
        </w:rPr>
      </w:pPr>
    </w:p>
    <w:p w:rsidR="00C854BE" w:rsidRDefault="00C854BE" w:rsidP="006E61C5">
      <w:pPr>
        <w:ind w:left="1418"/>
        <w:jc w:val="both"/>
        <w:rPr>
          <w:rFonts w:cs="Arial"/>
          <w:szCs w:val="24"/>
          <w:lang w:eastAsia="fr-FR"/>
        </w:rPr>
      </w:pPr>
    </w:p>
    <w:p w:rsidR="00C854BE" w:rsidRDefault="00C854BE" w:rsidP="006E61C5">
      <w:pPr>
        <w:ind w:left="1418"/>
        <w:jc w:val="both"/>
        <w:rPr>
          <w:rFonts w:cs="Arial"/>
          <w:szCs w:val="24"/>
          <w:lang w:eastAsia="fr-FR"/>
        </w:rPr>
      </w:pPr>
    </w:p>
    <w:sectPr w:rsidR="00C854BE" w:rsidSect="00C854BE">
      <w:pgSz w:w="11906" w:h="16838"/>
      <w:pgMar w:top="426" w:right="794" w:bottom="54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Italic r:id="rId1" w:subsetted="1" w:fontKey="{98E161BA-3BCF-4F74-A9C2-E5CC39EE961B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subsetted="1" w:fontKey="{7269D110-9D0A-40BA-AFE2-6E0846E7908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8C3"/>
    <w:multiLevelType w:val="hybridMultilevel"/>
    <w:tmpl w:val="43544C04"/>
    <w:lvl w:ilvl="0" w:tplc="C752166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059C7"/>
    <w:multiLevelType w:val="hybridMultilevel"/>
    <w:tmpl w:val="D23CF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9350F"/>
    <w:multiLevelType w:val="hybridMultilevel"/>
    <w:tmpl w:val="416AF54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4D6C09"/>
    <w:multiLevelType w:val="hybridMultilevel"/>
    <w:tmpl w:val="B7DAA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92D90"/>
    <w:multiLevelType w:val="multilevel"/>
    <w:tmpl w:val="BF64F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5">
    <w:nsid w:val="273A0572"/>
    <w:multiLevelType w:val="multilevel"/>
    <w:tmpl w:val="743E06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DD536C"/>
    <w:multiLevelType w:val="hybridMultilevel"/>
    <w:tmpl w:val="867606D8"/>
    <w:lvl w:ilvl="0" w:tplc="E6D05614">
      <w:start w:val="1"/>
      <w:numFmt w:val="decimal"/>
      <w:lvlText w:val="2.2.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31124"/>
    <w:multiLevelType w:val="hybridMultilevel"/>
    <w:tmpl w:val="69EC0770"/>
    <w:lvl w:ilvl="0" w:tplc="CF02F4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/>
        <w:i w:val="0"/>
      </w:rPr>
    </w:lvl>
    <w:lvl w:ilvl="1" w:tplc="E2F8DC00">
      <w:numFmt w:val="none"/>
      <w:lvlText w:val=""/>
      <w:lvlJc w:val="left"/>
      <w:pPr>
        <w:tabs>
          <w:tab w:val="num" w:pos="360"/>
        </w:tabs>
      </w:pPr>
    </w:lvl>
    <w:lvl w:ilvl="2" w:tplc="67B03F5C">
      <w:numFmt w:val="none"/>
      <w:lvlText w:val=""/>
      <w:lvlJc w:val="left"/>
      <w:pPr>
        <w:tabs>
          <w:tab w:val="num" w:pos="360"/>
        </w:tabs>
      </w:pPr>
    </w:lvl>
    <w:lvl w:ilvl="3" w:tplc="1DAA6094">
      <w:numFmt w:val="none"/>
      <w:lvlText w:val=""/>
      <w:lvlJc w:val="left"/>
      <w:pPr>
        <w:tabs>
          <w:tab w:val="num" w:pos="360"/>
        </w:tabs>
      </w:pPr>
    </w:lvl>
    <w:lvl w:ilvl="4" w:tplc="952AF4BA">
      <w:numFmt w:val="none"/>
      <w:lvlText w:val=""/>
      <w:lvlJc w:val="left"/>
      <w:pPr>
        <w:tabs>
          <w:tab w:val="num" w:pos="360"/>
        </w:tabs>
      </w:pPr>
    </w:lvl>
    <w:lvl w:ilvl="5" w:tplc="4D8C7FB4">
      <w:numFmt w:val="none"/>
      <w:lvlText w:val=""/>
      <w:lvlJc w:val="left"/>
      <w:pPr>
        <w:tabs>
          <w:tab w:val="num" w:pos="360"/>
        </w:tabs>
      </w:pPr>
    </w:lvl>
    <w:lvl w:ilvl="6" w:tplc="85E8A430">
      <w:numFmt w:val="none"/>
      <w:lvlText w:val=""/>
      <w:lvlJc w:val="left"/>
      <w:pPr>
        <w:tabs>
          <w:tab w:val="num" w:pos="360"/>
        </w:tabs>
      </w:pPr>
    </w:lvl>
    <w:lvl w:ilvl="7" w:tplc="45901978">
      <w:numFmt w:val="none"/>
      <w:lvlText w:val=""/>
      <w:lvlJc w:val="left"/>
      <w:pPr>
        <w:tabs>
          <w:tab w:val="num" w:pos="360"/>
        </w:tabs>
      </w:pPr>
    </w:lvl>
    <w:lvl w:ilvl="8" w:tplc="5CA8F86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4B5398D"/>
    <w:multiLevelType w:val="multilevel"/>
    <w:tmpl w:val="3CF4DAC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>
    <w:nsid w:val="37783D19"/>
    <w:multiLevelType w:val="multilevel"/>
    <w:tmpl w:val="6FD6F260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0">
    <w:nsid w:val="3F1967FA"/>
    <w:multiLevelType w:val="multilevel"/>
    <w:tmpl w:val="CDFCED7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1774614"/>
    <w:multiLevelType w:val="hybridMultilevel"/>
    <w:tmpl w:val="501A7F06"/>
    <w:lvl w:ilvl="0" w:tplc="3E1E5F68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6429AF"/>
    <w:multiLevelType w:val="hybridMultilevel"/>
    <w:tmpl w:val="6A325D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F6414F"/>
    <w:multiLevelType w:val="multilevel"/>
    <w:tmpl w:val="7228DE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D2F5A76"/>
    <w:multiLevelType w:val="hybridMultilevel"/>
    <w:tmpl w:val="79B6CEFE"/>
    <w:lvl w:ilvl="0" w:tplc="F0CC47C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A4FD0"/>
    <w:multiLevelType w:val="hybridMultilevel"/>
    <w:tmpl w:val="4198C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1750E1"/>
    <w:multiLevelType w:val="hybridMultilevel"/>
    <w:tmpl w:val="072EC2C0"/>
    <w:lvl w:ilvl="0" w:tplc="BD3C2382">
      <w:start w:val="1"/>
      <w:numFmt w:val="decimal"/>
      <w:lvlText w:val="1.%1."/>
      <w:lvlJc w:val="left"/>
      <w:pPr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2A6B5A"/>
    <w:multiLevelType w:val="hybridMultilevel"/>
    <w:tmpl w:val="45A2CCD8"/>
    <w:lvl w:ilvl="0" w:tplc="A1DCFE28">
      <w:start w:val="1"/>
      <w:numFmt w:val="decimal"/>
      <w:lvlText w:val="2.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5135F4"/>
    <w:multiLevelType w:val="singleLevel"/>
    <w:tmpl w:val="13CA9598"/>
    <w:lvl w:ilvl="0">
      <w:start w:val="1"/>
      <w:numFmt w:val="decimal"/>
      <w:lvlText w:val="1.%1."/>
      <w:lvlJc w:val="left"/>
      <w:pPr>
        <w:tabs>
          <w:tab w:val="num" w:pos="737"/>
        </w:tabs>
        <w:ind w:left="737" w:hanging="453"/>
      </w:pPr>
      <w:rPr>
        <w:rFonts w:ascii="Arial" w:hAnsi="Arial" w:cs="Arial" w:hint="default"/>
        <w:b w:val="0"/>
        <w:i/>
      </w:rPr>
    </w:lvl>
  </w:abstractNum>
  <w:abstractNum w:abstractNumId="19">
    <w:nsid w:val="6EA332F4"/>
    <w:multiLevelType w:val="hybridMultilevel"/>
    <w:tmpl w:val="13003E40"/>
    <w:lvl w:ilvl="0" w:tplc="855A3A2A">
      <w:start w:val="1"/>
      <w:numFmt w:val="decimal"/>
      <w:lvlText w:val="2.%1."/>
      <w:lvlJc w:val="left"/>
      <w:pPr>
        <w:tabs>
          <w:tab w:val="num" w:pos="737"/>
        </w:tabs>
        <w:ind w:left="737" w:hanging="453"/>
      </w:pPr>
      <w:rPr>
        <w:rFonts w:ascii="Arial" w:hAnsi="Arial" w:cs="Arial" w:hint="default"/>
        <w:b w:val="0"/>
        <w:i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3F334B"/>
    <w:multiLevelType w:val="hybridMultilevel"/>
    <w:tmpl w:val="F3D86A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D5D8D"/>
    <w:multiLevelType w:val="multilevel"/>
    <w:tmpl w:val="50CAA3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"/>
  </w:num>
  <w:num w:numId="5">
    <w:abstractNumId w:val="15"/>
  </w:num>
  <w:num w:numId="6">
    <w:abstractNumId w:val="16"/>
  </w:num>
  <w:num w:numId="7">
    <w:abstractNumId w:val="17"/>
  </w:num>
  <w:num w:numId="8">
    <w:abstractNumId w:val="6"/>
  </w:num>
  <w:num w:numId="9">
    <w:abstractNumId w:val="2"/>
  </w:num>
  <w:num w:numId="10">
    <w:abstractNumId w:val="20"/>
  </w:num>
  <w:num w:numId="11">
    <w:abstractNumId w:val="4"/>
  </w:num>
  <w:num w:numId="12">
    <w:abstractNumId w:val="13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18"/>
  </w:num>
  <w:num w:numId="18">
    <w:abstractNumId w:val="7"/>
  </w:num>
  <w:num w:numId="19">
    <w:abstractNumId w:val="19"/>
  </w:num>
  <w:num w:numId="20">
    <w:abstractNumId w:val="0"/>
  </w:num>
  <w:num w:numId="21">
    <w:abstractNumId w:val="11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attachedTemplate r:id="rId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15D51"/>
    <w:rsid w:val="00046F4F"/>
    <w:rsid w:val="0005057C"/>
    <w:rsid w:val="000529F4"/>
    <w:rsid w:val="00090D9D"/>
    <w:rsid w:val="000A091E"/>
    <w:rsid w:val="000C3AE8"/>
    <w:rsid w:val="000D25AC"/>
    <w:rsid w:val="00132DA7"/>
    <w:rsid w:val="00200B86"/>
    <w:rsid w:val="0021216B"/>
    <w:rsid w:val="00214388"/>
    <w:rsid w:val="0022799C"/>
    <w:rsid w:val="00243E54"/>
    <w:rsid w:val="00290B46"/>
    <w:rsid w:val="002A7686"/>
    <w:rsid w:val="002B7E37"/>
    <w:rsid w:val="002C6DBA"/>
    <w:rsid w:val="002D111D"/>
    <w:rsid w:val="002E574F"/>
    <w:rsid w:val="0030164E"/>
    <w:rsid w:val="003A3CA4"/>
    <w:rsid w:val="003B05DB"/>
    <w:rsid w:val="004065A6"/>
    <w:rsid w:val="0042581F"/>
    <w:rsid w:val="004468F1"/>
    <w:rsid w:val="0045319B"/>
    <w:rsid w:val="004570C7"/>
    <w:rsid w:val="004F7F1A"/>
    <w:rsid w:val="00533804"/>
    <w:rsid w:val="00544C6B"/>
    <w:rsid w:val="005756F6"/>
    <w:rsid w:val="0058324D"/>
    <w:rsid w:val="0059619F"/>
    <w:rsid w:val="005C2942"/>
    <w:rsid w:val="005D6D95"/>
    <w:rsid w:val="005E0A07"/>
    <w:rsid w:val="00603542"/>
    <w:rsid w:val="00612849"/>
    <w:rsid w:val="00667EF3"/>
    <w:rsid w:val="006A36CD"/>
    <w:rsid w:val="006C6846"/>
    <w:rsid w:val="006E61C5"/>
    <w:rsid w:val="007309DF"/>
    <w:rsid w:val="00737B79"/>
    <w:rsid w:val="0074312A"/>
    <w:rsid w:val="007A3759"/>
    <w:rsid w:val="007D2C2F"/>
    <w:rsid w:val="007E18B7"/>
    <w:rsid w:val="007F6850"/>
    <w:rsid w:val="00832950"/>
    <w:rsid w:val="00844234"/>
    <w:rsid w:val="00874167"/>
    <w:rsid w:val="008F7F13"/>
    <w:rsid w:val="00902983"/>
    <w:rsid w:val="00915403"/>
    <w:rsid w:val="00915C41"/>
    <w:rsid w:val="0094232F"/>
    <w:rsid w:val="009479AD"/>
    <w:rsid w:val="00984DA4"/>
    <w:rsid w:val="00985BBF"/>
    <w:rsid w:val="00986F51"/>
    <w:rsid w:val="009D409C"/>
    <w:rsid w:val="009D6B29"/>
    <w:rsid w:val="00A1037F"/>
    <w:rsid w:val="00A773BB"/>
    <w:rsid w:val="00AB28D9"/>
    <w:rsid w:val="00AE55B8"/>
    <w:rsid w:val="00B16432"/>
    <w:rsid w:val="00B17053"/>
    <w:rsid w:val="00B21A0F"/>
    <w:rsid w:val="00B507E8"/>
    <w:rsid w:val="00B87176"/>
    <w:rsid w:val="00BA1BD5"/>
    <w:rsid w:val="00C034E4"/>
    <w:rsid w:val="00C34AFB"/>
    <w:rsid w:val="00C854BE"/>
    <w:rsid w:val="00C96450"/>
    <w:rsid w:val="00CA1613"/>
    <w:rsid w:val="00CB2232"/>
    <w:rsid w:val="00CC0EF0"/>
    <w:rsid w:val="00D0139A"/>
    <w:rsid w:val="00D04353"/>
    <w:rsid w:val="00D26663"/>
    <w:rsid w:val="00D461E7"/>
    <w:rsid w:val="00D47133"/>
    <w:rsid w:val="00D76C0E"/>
    <w:rsid w:val="00DB631F"/>
    <w:rsid w:val="00E310A8"/>
    <w:rsid w:val="00E42C6B"/>
    <w:rsid w:val="00E45EEE"/>
    <w:rsid w:val="00EA5A16"/>
    <w:rsid w:val="00EC6FF8"/>
    <w:rsid w:val="00F15D51"/>
    <w:rsid w:val="00F24573"/>
    <w:rsid w:val="00F27508"/>
    <w:rsid w:val="00F66347"/>
    <w:rsid w:val="00F71A16"/>
    <w:rsid w:val="00F939D0"/>
    <w:rsid w:val="00FA25FF"/>
    <w:rsid w:val="00FB193F"/>
    <w:rsid w:val="00FE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6CD"/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37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A375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F15D5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90D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ar"/>
    <w:rsid w:val="00E310A8"/>
    <w:pPr>
      <w:tabs>
        <w:tab w:val="center" w:pos="5160"/>
        <w:tab w:val="right" w:pos="10320"/>
      </w:tabs>
      <w:jc w:val="both"/>
    </w:pPr>
  </w:style>
  <w:style w:type="character" w:customStyle="1" w:styleId="MTDisplayEquationCar">
    <w:name w:val="MTDisplayEquation Car"/>
    <w:link w:val="MTDisplayEquation"/>
    <w:rsid w:val="00E310A8"/>
    <w:rPr>
      <w:rFonts w:cs="Times New Roman"/>
      <w:sz w:val="24"/>
      <w:szCs w:val="2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4065A6"/>
    <w:pPr>
      <w:ind w:left="720"/>
      <w:contextualSpacing/>
    </w:pPr>
    <w:rPr>
      <w:rFonts w:eastAsia="Calibri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65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65A6"/>
    <w:rPr>
      <w:rFonts w:ascii="Tahoma" w:hAnsi="Tahoma" w:cs="Tahoma"/>
      <w:sz w:val="16"/>
      <w:szCs w:val="16"/>
      <w:lang w:eastAsia="en-US"/>
    </w:rPr>
  </w:style>
  <w:style w:type="paragraph" w:customStyle="1" w:styleId="Gdmath">
    <w:name w:val="Gdmath"/>
    <w:basedOn w:val="Normal"/>
    <w:link w:val="GdmathCar"/>
    <w:rsid w:val="004065A6"/>
    <w:rPr>
      <w:rFonts w:ascii="Times New Roman" w:hAnsi="Times New Roman"/>
      <w:color w:val="000000"/>
    </w:rPr>
  </w:style>
  <w:style w:type="character" w:customStyle="1" w:styleId="GdmathCar">
    <w:name w:val="Gdmath Car"/>
    <w:basedOn w:val="Policepardfaut"/>
    <w:link w:val="Gdmath"/>
    <w:rsid w:val="004065A6"/>
    <w:rPr>
      <w:rFonts w:ascii="Times New Roman" w:hAnsi="Times New Roman" w:cs="Times New Roman"/>
      <w:color w:val="000000"/>
      <w:sz w:val="24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4065A6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7A375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7A375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ParagraphedelisteCar">
    <w:name w:val="Paragraphe de liste Car"/>
    <w:link w:val="Paragraphedeliste"/>
    <w:uiPriority w:val="34"/>
    <w:rsid w:val="007A3759"/>
    <w:rPr>
      <w:rFonts w:eastAsia="Calibri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lvie\AppData\Roaming\Microsoft\Templates\MS-12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F9E9-E70B-4A13-B8AB-00B8132A3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MS-12.dotm</Template>
  <TotalTime>10</TotalTime>
  <Pages>4</Pages>
  <Words>1015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http://labolycee.org</dc:creator>
  <cp:lastModifiedBy>Sylvie</cp:lastModifiedBy>
  <cp:revision>6</cp:revision>
  <cp:lastPrinted>2018-01-29T07:36:00Z</cp:lastPrinted>
  <dcterms:created xsi:type="dcterms:W3CDTF">2018-01-29T07:12:00Z</dcterms:created>
  <dcterms:modified xsi:type="dcterms:W3CDTF">2018-01-29T07:37:00Z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